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A5D9" w14:textId="2B41D2F5" w:rsidR="003B1201" w:rsidRPr="00341595" w:rsidRDefault="003B1201" w:rsidP="00482FF9">
      <w:pPr>
        <w:spacing w:before="120" w:after="0" w:line="240" w:lineRule="auto"/>
        <w:jc w:val="center"/>
        <w:rPr>
          <w:rFonts w:ascii="Aptos" w:hAnsi="Aptos"/>
          <w:b/>
          <w:bCs/>
          <w:sz w:val="24"/>
          <w:szCs w:val="24"/>
          <w:lang w:val="en-GB"/>
        </w:rPr>
      </w:pPr>
      <w:r w:rsidRPr="00341595">
        <w:rPr>
          <w:rFonts w:ascii="Aptos" w:hAnsi="Aptos"/>
          <w:b/>
          <w:bCs/>
          <w:sz w:val="24"/>
          <w:szCs w:val="24"/>
          <w:lang w:val="en-GB"/>
        </w:rPr>
        <w:t>PRIVACY NOTICE</w:t>
      </w:r>
      <w:r w:rsidRPr="00341595">
        <w:rPr>
          <w:rFonts w:ascii="Aptos" w:hAnsi="Aptos"/>
          <w:b/>
          <w:bCs/>
          <w:sz w:val="24"/>
          <w:szCs w:val="24"/>
          <w:lang w:val="en-GB"/>
        </w:rPr>
        <w:br/>
        <w:t xml:space="preserve">FOR INDIVIDUALS PARTICIPATING IN EVENTS AND CONFERENCES ORGANISED BY </w:t>
      </w:r>
      <w:r w:rsidRPr="00341595">
        <w:rPr>
          <w:rFonts w:ascii="Aptos" w:hAnsi="Aptos"/>
          <w:b/>
          <w:bCs/>
          <w:sz w:val="24"/>
          <w:szCs w:val="24"/>
          <w:lang w:val="en-GB"/>
        </w:rPr>
        <w:t xml:space="preserve">DENNIS </w:t>
      </w:r>
      <w:r w:rsidRPr="00341595">
        <w:rPr>
          <w:rFonts w:ascii="Aptos" w:hAnsi="Aptos"/>
          <w:b/>
          <w:bCs/>
          <w:sz w:val="24"/>
          <w:szCs w:val="24"/>
          <w:lang w:val="en-GB"/>
        </w:rPr>
        <w:t>G</w:t>
      </w:r>
      <w:r w:rsidRPr="00341595">
        <w:rPr>
          <w:rFonts w:ascii="Aptos" w:hAnsi="Aptos"/>
          <w:b/>
          <w:bCs/>
          <w:sz w:val="24"/>
          <w:szCs w:val="24"/>
          <w:lang w:val="en-GB"/>
        </w:rPr>
        <w:t>A</w:t>
      </w:r>
      <w:r w:rsidRPr="00341595">
        <w:rPr>
          <w:rFonts w:ascii="Aptos" w:hAnsi="Aptos"/>
          <w:b/>
          <w:bCs/>
          <w:sz w:val="24"/>
          <w:szCs w:val="24"/>
          <w:lang w:val="en-GB"/>
        </w:rPr>
        <w:t>BOR UNIVERSITY</w:t>
      </w:r>
    </w:p>
    <w:p w14:paraId="7F548E43" w14:textId="77777777" w:rsidR="003B1201" w:rsidRPr="00341595" w:rsidRDefault="003B1201" w:rsidP="003B1201">
      <w:pPr>
        <w:spacing w:before="240" w:line="240" w:lineRule="auto"/>
        <w:jc w:val="center"/>
        <w:rPr>
          <w:rFonts w:ascii="Aptos" w:hAnsi="Aptos"/>
          <w:i/>
          <w:iCs/>
          <w:sz w:val="24"/>
          <w:szCs w:val="24"/>
          <w:lang w:val="en-GB"/>
        </w:rPr>
      </w:pPr>
      <w:r w:rsidRPr="00341595">
        <w:rPr>
          <w:rFonts w:ascii="Aptos" w:hAnsi="Aptos"/>
          <w:i/>
          <w:iCs/>
          <w:sz w:val="24"/>
          <w:szCs w:val="24"/>
          <w:lang w:val="en-GB"/>
        </w:rPr>
        <w:t>Effective from: 10 April 2026 until revoked</w:t>
      </w:r>
    </w:p>
    <w:p w14:paraId="60FCD776" w14:textId="163ECBE3" w:rsidR="006062BF" w:rsidRPr="00341595" w:rsidRDefault="003B1201" w:rsidP="008F061F">
      <w:pPr>
        <w:spacing w:before="240" w:line="240" w:lineRule="auto"/>
        <w:jc w:val="both"/>
        <w:rPr>
          <w:rFonts w:ascii="Aptos" w:hAnsi="Aptos"/>
          <w:sz w:val="24"/>
          <w:szCs w:val="24"/>
          <w:lang w:val="en-GB"/>
        </w:rPr>
      </w:pPr>
      <w:r w:rsidRPr="00341595">
        <w:rPr>
          <w:rFonts w:ascii="Aptos" w:hAnsi="Aptos"/>
          <w:b/>
          <w:bCs/>
          <w:sz w:val="24"/>
          <w:szCs w:val="24"/>
          <w:lang w:val="en-GB"/>
        </w:rPr>
        <w:t>INTRODUCTION</w:t>
      </w:r>
    </w:p>
    <w:p w14:paraId="46D12DF9" w14:textId="07B06258" w:rsidR="003B1201" w:rsidRPr="003B1201" w:rsidRDefault="003B1201" w:rsidP="00D2624B">
      <w:pPr>
        <w:spacing w:before="120" w:after="0" w:line="240" w:lineRule="auto"/>
        <w:jc w:val="both"/>
        <w:rPr>
          <w:rFonts w:ascii="Aptos" w:hAnsi="Aptos"/>
          <w:sz w:val="24"/>
          <w:szCs w:val="24"/>
          <w:lang w:val="en-GB"/>
        </w:rPr>
      </w:pPr>
      <w:r w:rsidRPr="003B1201">
        <w:rPr>
          <w:rFonts w:ascii="Aptos" w:hAnsi="Aptos"/>
          <w:sz w:val="24"/>
          <w:szCs w:val="24"/>
          <w:lang w:val="en-GB"/>
        </w:rPr>
        <w:t xml:space="preserve">The purpose of this Privacy Notice is to provide natural persons participating in events and conferences organised by Gábor Dénes University (hereinafter: the </w:t>
      </w:r>
      <w:r w:rsidRPr="00341595">
        <w:rPr>
          <w:rFonts w:ascii="Aptos" w:hAnsi="Aptos"/>
          <w:sz w:val="24"/>
          <w:szCs w:val="24"/>
          <w:lang w:val="en-GB"/>
        </w:rPr>
        <w:t xml:space="preserve">Data </w:t>
      </w:r>
      <w:r w:rsidRPr="003B1201">
        <w:rPr>
          <w:rFonts w:ascii="Aptos" w:hAnsi="Aptos"/>
          <w:sz w:val="24"/>
          <w:szCs w:val="24"/>
          <w:lang w:val="en-GB"/>
        </w:rPr>
        <w:t>Controller or the University) (registered office: Fejér Lipót utca 70., H-1119 Budapest; institutional identifier: FI54333; tax number: 18122772-2-43) with information regarding the processing of their personal data.</w:t>
      </w:r>
    </w:p>
    <w:p w14:paraId="61DD7C67" w14:textId="2D291422" w:rsidR="003B1201" w:rsidRPr="003B1201" w:rsidRDefault="003B1201" w:rsidP="00D2624B">
      <w:pPr>
        <w:spacing w:before="120" w:after="0" w:line="240" w:lineRule="auto"/>
        <w:jc w:val="both"/>
        <w:rPr>
          <w:rFonts w:ascii="Aptos" w:hAnsi="Aptos"/>
          <w:sz w:val="24"/>
          <w:szCs w:val="24"/>
          <w:lang w:val="en-GB"/>
        </w:rPr>
      </w:pPr>
      <w:r w:rsidRPr="003B1201">
        <w:rPr>
          <w:rFonts w:ascii="Aptos" w:hAnsi="Aptos"/>
          <w:sz w:val="24"/>
          <w:szCs w:val="24"/>
          <w:lang w:val="en-GB"/>
        </w:rPr>
        <w:t>Staff members of the University may make photographic, video and audio recordings at the University’s events and conferences in which the participants’ likeness, voice or appearance may be captured. These recordings may be used for the online broadcasting of the event or conference, as well as for marketing and educational purposes. The recordings will be available on the University’s YouTube channel and other online platforms. Round-table discussions and interactive elements may also be recorded.</w:t>
      </w:r>
    </w:p>
    <w:p w14:paraId="08FA582F" w14:textId="77777777" w:rsidR="003B1201" w:rsidRPr="003B1201" w:rsidRDefault="003B1201" w:rsidP="00D2624B">
      <w:pPr>
        <w:spacing w:before="120" w:after="0" w:line="240" w:lineRule="auto"/>
        <w:jc w:val="both"/>
        <w:rPr>
          <w:rFonts w:ascii="Aptos" w:hAnsi="Aptos"/>
          <w:sz w:val="24"/>
          <w:szCs w:val="24"/>
          <w:lang w:val="en-GB"/>
        </w:rPr>
      </w:pPr>
      <w:r w:rsidRPr="003B1201">
        <w:rPr>
          <w:rFonts w:ascii="Aptos" w:hAnsi="Aptos"/>
          <w:sz w:val="24"/>
          <w:szCs w:val="24"/>
          <w:lang w:val="en-GB"/>
        </w:rPr>
        <w:t>In the case of press-public events or conferences, members of the media may also make recordings. Media representatives qualify as independent controllers in respect of the processing activities carried out by them; therefore, such processing does not fall within the scope of this Privacy Notice.</w:t>
      </w:r>
    </w:p>
    <w:p w14:paraId="0715B19C" w14:textId="77777777" w:rsidR="003B1201" w:rsidRPr="003B1201" w:rsidRDefault="003B1201" w:rsidP="00D2624B">
      <w:pPr>
        <w:spacing w:before="120" w:after="0" w:line="240" w:lineRule="auto"/>
        <w:jc w:val="both"/>
        <w:rPr>
          <w:rFonts w:ascii="Aptos" w:hAnsi="Aptos"/>
          <w:sz w:val="24"/>
          <w:szCs w:val="24"/>
          <w:lang w:val="en-GB"/>
        </w:rPr>
      </w:pPr>
      <w:r w:rsidRPr="003B1201">
        <w:rPr>
          <w:rFonts w:ascii="Aptos" w:hAnsi="Aptos"/>
          <w:sz w:val="24"/>
          <w:szCs w:val="24"/>
          <w:lang w:val="en-GB"/>
        </w:rPr>
        <w:t>The University may process personal data, in particular, for documentation, information, communication, marketing, security and contractual performance purposes, in accordance with the applicable legislation.</w:t>
      </w:r>
    </w:p>
    <w:p w14:paraId="480FA918" w14:textId="193EF3C8" w:rsidR="00482FF9" w:rsidRPr="00482FF9" w:rsidRDefault="006062BF" w:rsidP="00482FF9">
      <w:pPr>
        <w:spacing w:before="240" w:after="0" w:line="240" w:lineRule="auto"/>
        <w:jc w:val="both"/>
        <w:rPr>
          <w:rFonts w:ascii="Aptos" w:hAnsi="Aptos"/>
          <w:b/>
          <w:bCs/>
          <w:sz w:val="24"/>
          <w:szCs w:val="24"/>
          <w:lang w:val="en-GB"/>
        </w:rPr>
      </w:pPr>
      <w:r w:rsidRPr="00341595">
        <w:rPr>
          <w:rFonts w:ascii="Aptos" w:hAnsi="Aptos"/>
          <w:b/>
          <w:bCs/>
          <w:sz w:val="24"/>
          <w:szCs w:val="24"/>
          <w:lang w:val="en-GB"/>
        </w:rPr>
        <w:t xml:space="preserve">1. </w:t>
      </w:r>
      <w:r w:rsidR="003B1201" w:rsidRPr="00341595">
        <w:rPr>
          <w:rFonts w:ascii="Aptos" w:hAnsi="Aptos"/>
          <w:b/>
          <w:bCs/>
          <w:sz w:val="24"/>
          <w:szCs w:val="24"/>
          <w:lang w:val="en-GB"/>
        </w:rPr>
        <w:t>LEGISLATION AND INTERNAL RULES GOVERNING DATA PROCESSING</w:t>
      </w:r>
    </w:p>
    <w:p w14:paraId="1BD6E246" w14:textId="0DE9B408" w:rsidR="00482FF9" w:rsidRPr="00482FF9" w:rsidRDefault="003B1201" w:rsidP="00482FF9">
      <w:pPr>
        <w:spacing w:before="120" w:after="0" w:line="240" w:lineRule="auto"/>
        <w:jc w:val="both"/>
        <w:rPr>
          <w:rFonts w:ascii="Aptos" w:hAnsi="Aptos"/>
          <w:sz w:val="24"/>
          <w:szCs w:val="24"/>
          <w:lang w:val="en-GB"/>
        </w:rPr>
      </w:pPr>
      <w:r w:rsidRPr="00341595">
        <w:rPr>
          <w:rFonts w:ascii="Aptos" w:hAnsi="Aptos"/>
          <w:sz w:val="24"/>
          <w:szCs w:val="24"/>
          <w:lang w:val="en-GB"/>
        </w:rPr>
        <w:t>I</w:t>
      </w:r>
      <w:r w:rsidRPr="00341595">
        <w:rPr>
          <w:rFonts w:ascii="Aptos" w:hAnsi="Aptos"/>
          <w:sz w:val="24"/>
          <w:szCs w:val="24"/>
          <w:lang w:val="en-GB"/>
        </w:rPr>
        <w:t>n relation to the processing activities covered by this Privacy Notice, the University shall have particular regard to the following legal norms:</w:t>
      </w:r>
    </w:p>
    <w:p w14:paraId="156C4280" w14:textId="77777777" w:rsidR="003B1201" w:rsidRPr="00341595" w:rsidRDefault="003B1201" w:rsidP="003B1201">
      <w:pPr>
        <w:pStyle w:val="Listaszerbekezds"/>
        <w:numPr>
          <w:ilvl w:val="0"/>
          <w:numId w:val="94"/>
        </w:numPr>
        <w:ind w:left="357" w:hanging="357"/>
        <w:jc w:val="both"/>
        <w:rPr>
          <w:rFonts w:ascii="Aptos" w:hAnsi="Aptos"/>
          <w:sz w:val="24"/>
          <w:szCs w:val="24"/>
          <w:lang w:val="en-GB"/>
        </w:rPr>
      </w:pPr>
      <w:r w:rsidRPr="00341595">
        <w:rPr>
          <w:rFonts w:ascii="Aptos" w:hAnsi="Aptos"/>
          <w:sz w:val="24"/>
          <w:szCs w:val="24"/>
          <w:lang w:val="en-GB"/>
        </w:rPr>
        <w:t>Act V of 2013 on the Civil Code (hereinafter: the Civil Code);</w:t>
      </w:r>
    </w:p>
    <w:p w14:paraId="34958658" w14:textId="77777777" w:rsidR="003B1201" w:rsidRPr="00341595" w:rsidRDefault="003B1201" w:rsidP="003B1201">
      <w:pPr>
        <w:pStyle w:val="Listaszerbekezds"/>
        <w:numPr>
          <w:ilvl w:val="0"/>
          <w:numId w:val="94"/>
        </w:numPr>
        <w:spacing w:before="240"/>
        <w:jc w:val="both"/>
        <w:rPr>
          <w:rFonts w:ascii="Aptos" w:hAnsi="Aptos"/>
          <w:sz w:val="24"/>
          <w:szCs w:val="24"/>
          <w:lang w:val="en-GB"/>
        </w:rPr>
      </w:pPr>
      <w:r w:rsidRPr="00341595">
        <w:rPr>
          <w:rFonts w:ascii="Aptos" w:hAnsi="Aptos"/>
          <w:sz w:val="24"/>
          <w:szCs w:val="24"/>
          <w:lang w:val="en-GB"/>
        </w:rPr>
        <w:t>Regulation (EU) 2016/679 on the protection of natural persons with regard to the processing of personal data and on the free movement of such data, and repealing Directive 95/46/EC (hereinafter: the GDPR);</w:t>
      </w:r>
    </w:p>
    <w:p w14:paraId="5B61C091" w14:textId="73161575" w:rsidR="003B1201" w:rsidRPr="00341595" w:rsidRDefault="003B1201" w:rsidP="003B1201">
      <w:pPr>
        <w:pStyle w:val="Listaszerbekezds"/>
        <w:numPr>
          <w:ilvl w:val="0"/>
          <w:numId w:val="94"/>
        </w:numPr>
        <w:spacing w:before="240"/>
        <w:jc w:val="both"/>
        <w:rPr>
          <w:rFonts w:ascii="Aptos" w:hAnsi="Aptos"/>
          <w:sz w:val="24"/>
          <w:szCs w:val="24"/>
          <w:lang w:val="en-GB"/>
        </w:rPr>
      </w:pPr>
      <w:r w:rsidRPr="00341595">
        <w:rPr>
          <w:rFonts w:ascii="Aptos" w:hAnsi="Aptos"/>
          <w:sz w:val="24"/>
          <w:szCs w:val="24"/>
          <w:lang w:val="en-GB"/>
        </w:rPr>
        <w:t>Act CXII of 2011 on Informational Self-Determination and Freedom of Information (hereinafter: the Info Act);</w:t>
      </w:r>
    </w:p>
    <w:p w14:paraId="441992C3" w14:textId="6782DF89" w:rsidR="003B1201" w:rsidRPr="00341595" w:rsidRDefault="003B1201" w:rsidP="003B1201">
      <w:pPr>
        <w:pStyle w:val="Listaszerbekezds"/>
        <w:numPr>
          <w:ilvl w:val="0"/>
          <w:numId w:val="94"/>
        </w:numPr>
        <w:spacing w:before="240"/>
        <w:jc w:val="both"/>
        <w:rPr>
          <w:rFonts w:ascii="Aptos" w:hAnsi="Aptos"/>
          <w:sz w:val="24"/>
          <w:szCs w:val="24"/>
          <w:lang w:val="en-GB"/>
        </w:rPr>
      </w:pPr>
      <w:r w:rsidRPr="00341595">
        <w:rPr>
          <w:rFonts w:ascii="Aptos" w:hAnsi="Aptos"/>
          <w:sz w:val="24"/>
          <w:szCs w:val="24"/>
          <w:lang w:val="en-GB"/>
        </w:rPr>
        <w:t>the University’s internal rules concerning data protection, data processing and information security.</w:t>
      </w:r>
    </w:p>
    <w:p w14:paraId="7044F663" w14:textId="7475D2CE" w:rsidR="00482FF9" w:rsidRPr="00341595" w:rsidRDefault="006062BF" w:rsidP="00482FF9">
      <w:pPr>
        <w:spacing w:before="240" w:after="0" w:line="240" w:lineRule="auto"/>
        <w:jc w:val="both"/>
        <w:rPr>
          <w:rFonts w:ascii="Aptos" w:hAnsi="Aptos"/>
          <w:b/>
          <w:bCs/>
          <w:sz w:val="24"/>
          <w:szCs w:val="24"/>
          <w:lang w:val="en-GB"/>
        </w:rPr>
      </w:pPr>
      <w:r w:rsidRPr="00341595">
        <w:rPr>
          <w:rFonts w:ascii="Aptos" w:hAnsi="Aptos"/>
          <w:b/>
          <w:bCs/>
          <w:sz w:val="24"/>
          <w:szCs w:val="24"/>
          <w:lang w:val="en-GB"/>
        </w:rPr>
        <w:t xml:space="preserve">2. </w:t>
      </w:r>
      <w:r w:rsidR="003B1201" w:rsidRPr="00341595">
        <w:rPr>
          <w:rFonts w:ascii="Aptos" w:hAnsi="Aptos"/>
          <w:b/>
          <w:bCs/>
          <w:sz w:val="24"/>
          <w:szCs w:val="24"/>
          <w:lang w:val="en-GB"/>
        </w:rPr>
        <w:t>NAME AND CONTACT DETAILS OF THE DATA CONTROLLER</w:t>
      </w:r>
    </w:p>
    <w:p w14:paraId="3A893BC1" w14:textId="77777777" w:rsidR="003B1201" w:rsidRPr="00341595" w:rsidRDefault="003B1201" w:rsidP="00D2624B">
      <w:pPr>
        <w:spacing w:before="120" w:after="0" w:line="240" w:lineRule="auto"/>
        <w:jc w:val="both"/>
        <w:rPr>
          <w:rFonts w:ascii="Aptos" w:hAnsi="Aptos"/>
          <w:b/>
          <w:bCs/>
          <w:sz w:val="24"/>
          <w:szCs w:val="24"/>
          <w:lang w:val="en-GB"/>
        </w:rPr>
      </w:pPr>
      <w:r w:rsidRPr="003B1201">
        <w:rPr>
          <w:rFonts w:ascii="Aptos" w:hAnsi="Aptos"/>
          <w:b/>
          <w:bCs/>
          <w:sz w:val="24"/>
          <w:szCs w:val="24"/>
          <w:lang w:val="en-GB"/>
        </w:rPr>
        <w:t>2.1. The Data Controller</w:t>
      </w:r>
    </w:p>
    <w:p w14:paraId="5A1ABF87" w14:textId="6E1545D1" w:rsidR="00F80346" w:rsidRPr="00341595" w:rsidRDefault="00D2624B" w:rsidP="00F80346">
      <w:pPr>
        <w:spacing w:after="0" w:line="240" w:lineRule="auto"/>
        <w:jc w:val="both"/>
        <w:rPr>
          <w:rFonts w:ascii="Aptos" w:hAnsi="Aptos"/>
          <w:sz w:val="24"/>
          <w:szCs w:val="24"/>
          <w:lang w:val="en-GB"/>
        </w:rPr>
      </w:pPr>
      <w:r w:rsidRPr="00D2624B">
        <w:rPr>
          <w:rFonts w:ascii="Aptos" w:hAnsi="Aptos"/>
          <w:sz w:val="24"/>
          <w:szCs w:val="24"/>
          <w:lang w:val="en-GB"/>
        </w:rPr>
        <w:t xml:space="preserve">Name of the Data Controller: </w:t>
      </w:r>
      <w:r w:rsidR="00F80346" w:rsidRPr="00341595">
        <w:rPr>
          <w:rFonts w:ascii="Aptos" w:hAnsi="Aptos"/>
          <w:sz w:val="24"/>
          <w:szCs w:val="24"/>
          <w:lang w:val="en-GB"/>
        </w:rPr>
        <w:t>Dennis Gabor</w:t>
      </w:r>
      <w:r w:rsidRPr="00D2624B">
        <w:rPr>
          <w:rFonts w:ascii="Aptos" w:hAnsi="Aptos"/>
          <w:sz w:val="24"/>
          <w:szCs w:val="24"/>
          <w:lang w:val="en-GB"/>
        </w:rPr>
        <w:t xml:space="preserve"> University</w:t>
      </w:r>
    </w:p>
    <w:p w14:paraId="66908A5F" w14:textId="77777777" w:rsidR="00F80346" w:rsidRPr="00341595" w:rsidRDefault="00D2624B" w:rsidP="00F80346">
      <w:pPr>
        <w:spacing w:after="0" w:line="240" w:lineRule="auto"/>
        <w:jc w:val="both"/>
        <w:rPr>
          <w:rFonts w:ascii="Aptos" w:hAnsi="Aptos"/>
          <w:sz w:val="24"/>
          <w:szCs w:val="24"/>
          <w:lang w:val="en-GB"/>
        </w:rPr>
      </w:pPr>
      <w:r w:rsidRPr="00D2624B">
        <w:rPr>
          <w:rFonts w:ascii="Aptos" w:hAnsi="Aptos"/>
          <w:sz w:val="24"/>
          <w:szCs w:val="24"/>
          <w:lang w:val="en-GB"/>
        </w:rPr>
        <w:t>Registered office: Fejér Lipót utca 70, H-1119 Budapest</w:t>
      </w:r>
    </w:p>
    <w:p w14:paraId="71CD2F04" w14:textId="430D0BF5" w:rsidR="00F80346" w:rsidRPr="00341595" w:rsidRDefault="00D2624B" w:rsidP="00F80346">
      <w:pPr>
        <w:spacing w:after="0" w:line="240" w:lineRule="auto"/>
        <w:jc w:val="both"/>
        <w:rPr>
          <w:rFonts w:ascii="Aptos" w:hAnsi="Aptos"/>
          <w:sz w:val="24"/>
          <w:szCs w:val="24"/>
          <w:lang w:val="en-GB"/>
        </w:rPr>
      </w:pPr>
      <w:r w:rsidRPr="00D2624B">
        <w:rPr>
          <w:rFonts w:ascii="Aptos" w:hAnsi="Aptos"/>
          <w:sz w:val="24"/>
          <w:szCs w:val="24"/>
          <w:lang w:val="en-GB"/>
        </w:rPr>
        <w:t>Institutional identifier: FI54333</w:t>
      </w:r>
    </w:p>
    <w:p w14:paraId="2F9BC373" w14:textId="77777777" w:rsidR="00F80346" w:rsidRPr="00341595" w:rsidRDefault="00D2624B" w:rsidP="00F80346">
      <w:pPr>
        <w:spacing w:after="0" w:line="240" w:lineRule="auto"/>
        <w:jc w:val="both"/>
        <w:rPr>
          <w:rFonts w:ascii="Aptos" w:hAnsi="Aptos"/>
          <w:sz w:val="24"/>
          <w:szCs w:val="24"/>
          <w:lang w:val="en-GB"/>
        </w:rPr>
      </w:pPr>
      <w:r w:rsidRPr="00D2624B">
        <w:rPr>
          <w:rFonts w:ascii="Aptos" w:hAnsi="Aptos"/>
          <w:sz w:val="24"/>
          <w:szCs w:val="24"/>
          <w:lang w:val="en-GB"/>
        </w:rPr>
        <w:lastRenderedPageBreak/>
        <w:t>Tax number: 18122772-2-43</w:t>
      </w:r>
    </w:p>
    <w:p w14:paraId="727AABCD" w14:textId="77777777" w:rsidR="00F80346" w:rsidRPr="00341595" w:rsidRDefault="00D2624B" w:rsidP="00F80346">
      <w:pPr>
        <w:spacing w:after="0" w:line="240" w:lineRule="auto"/>
        <w:jc w:val="both"/>
        <w:rPr>
          <w:rFonts w:ascii="Aptos" w:hAnsi="Aptos"/>
          <w:sz w:val="24"/>
          <w:szCs w:val="24"/>
          <w:lang w:val="en-GB"/>
        </w:rPr>
      </w:pPr>
      <w:r w:rsidRPr="00D2624B">
        <w:rPr>
          <w:rFonts w:ascii="Aptos" w:hAnsi="Aptos"/>
          <w:sz w:val="24"/>
          <w:szCs w:val="24"/>
          <w:lang w:val="en-GB"/>
        </w:rPr>
        <w:t>Telephone number: +36 20 999 8900</w:t>
      </w:r>
    </w:p>
    <w:p w14:paraId="2A4A9E9B" w14:textId="495C3C1B" w:rsidR="00D2624B" w:rsidRPr="00D2624B" w:rsidRDefault="00D2624B" w:rsidP="00F80346">
      <w:pPr>
        <w:spacing w:after="0" w:line="240" w:lineRule="auto"/>
        <w:jc w:val="both"/>
        <w:rPr>
          <w:rFonts w:ascii="Aptos" w:hAnsi="Aptos"/>
          <w:sz w:val="24"/>
          <w:szCs w:val="24"/>
          <w:lang w:val="en-GB"/>
        </w:rPr>
      </w:pPr>
      <w:r w:rsidRPr="00D2624B">
        <w:rPr>
          <w:rFonts w:ascii="Aptos" w:hAnsi="Aptos"/>
          <w:sz w:val="24"/>
          <w:szCs w:val="24"/>
          <w:lang w:val="en-GB"/>
        </w:rPr>
        <w:t xml:space="preserve">Website: </w:t>
      </w:r>
      <w:hyperlink r:id="rId11" w:tgtFrame="_new" w:history="1">
        <w:r w:rsidRPr="00D2624B">
          <w:rPr>
            <w:rStyle w:val="Hiperhivatkozs"/>
            <w:rFonts w:ascii="Aptos" w:hAnsi="Aptos"/>
            <w:sz w:val="24"/>
            <w:szCs w:val="24"/>
            <w:lang w:val="en-GB"/>
          </w:rPr>
          <w:t>www.gde.hu</w:t>
        </w:r>
      </w:hyperlink>
    </w:p>
    <w:p w14:paraId="0BB3647F"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2.2. The Data Protection Officer</w:t>
      </w:r>
    </w:p>
    <w:p w14:paraId="7C231AD9"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Data subjects may contact the University’s Data Protection Officer with questions relating to the processing of their personal data, the exercise of their rights, or the reporting of a personal data breach.</w:t>
      </w:r>
    </w:p>
    <w:p w14:paraId="69C9F84E"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Data Protection Officer of the University: Dr Ágnes Vámos</w:t>
      </w:r>
      <w:r w:rsidRPr="00D2624B">
        <w:rPr>
          <w:rFonts w:ascii="Aptos" w:hAnsi="Aptos"/>
          <w:sz w:val="24"/>
          <w:szCs w:val="24"/>
          <w:lang w:val="en-GB"/>
        </w:rPr>
        <w:br/>
        <w:t>E-mail: adatvedelem@gde.hu</w:t>
      </w:r>
    </w:p>
    <w:p w14:paraId="0447C3BF" w14:textId="77777777" w:rsidR="00D2624B" w:rsidRPr="00D2624B" w:rsidRDefault="00D2624B" w:rsidP="009665BE">
      <w:pPr>
        <w:spacing w:before="240" w:after="0" w:line="240" w:lineRule="auto"/>
        <w:jc w:val="both"/>
        <w:rPr>
          <w:rFonts w:ascii="Aptos" w:hAnsi="Aptos"/>
          <w:b/>
          <w:bCs/>
          <w:sz w:val="24"/>
          <w:szCs w:val="24"/>
          <w:lang w:val="en-GB"/>
        </w:rPr>
      </w:pPr>
      <w:r w:rsidRPr="00D2624B">
        <w:rPr>
          <w:rFonts w:ascii="Aptos" w:hAnsi="Aptos"/>
          <w:b/>
          <w:bCs/>
          <w:sz w:val="24"/>
          <w:szCs w:val="24"/>
          <w:lang w:val="en-GB"/>
        </w:rPr>
        <w:t>3. PROCESSING OF RECORDINGS MADE IN THE CONTEXT OF CROWD SHOTS AND PUBLIC APPEARANCES</w:t>
      </w:r>
    </w:p>
    <w:p w14:paraId="502D3015"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3.1. Legal basis for processing</w:t>
      </w:r>
    </w:p>
    <w:p w14:paraId="709A6A38"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legal basis for processing is the legitimate interest pursuant to Article 6(1)(f) of the GDPR, with regard to Section 2:48(2) of the Civil Code, according to which the consent of the data subject is not required for the making and use of an image or audio recording in the case of a crowd shot or a recording of a public appearance.</w:t>
      </w:r>
    </w:p>
    <w:p w14:paraId="6EE9E951"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University’s legitimate interests include, in particular, the documentation of events and conferences, the presentation of the University’s professional and institutional activities, and the provision of information relating to such events.</w:t>
      </w:r>
    </w:p>
    <w:p w14:paraId="1EA8B5C0"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A crowd shot shall mean, in particular, a recording in which the persons depicted appear as part of the totality of participants and are not individually highlighted. In the case of a public appearance, the data subject participates in the event as a speaker, contributor, moderator or other person appearing before the public.</w:t>
      </w:r>
    </w:p>
    <w:p w14:paraId="49513AD3"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3.2. Purpose of processing</w:t>
      </w:r>
    </w:p>
    <w:p w14:paraId="4C4A93B5"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The purposes of processing are:</w:t>
      </w:r>
    </w:p>
    <w:p w14:paraId="64116589" w14:textId="77777777" w:rsidR="00D2624B" w:rsidRPr="00D2624B" w:rsidRDefault="00D2624B" w:rsidP="009665BE">
      <w:pPr>
        <w:numPr>
          <w:ilvl w:val="0"/>
          <w:numId w:val="95"/>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documenting the occurrence, course and professional content of events and conferences; </w:t>
      </w:r>
    </w:p>
    <w:p w14:paraId="0A71305C" w14:textId="77777777" w:rsidR="00D2624B" w:rsidRPr="00D2624B" w:rsidRDefault="00D2624B" w:rsidP="009665BE">
      <w:pPr>
        <w:numPr>
          <w:ilvl w:val="0"/>
          <w:numId w:val="95"/>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presenting the University’s professional, educational and scientific activities; </w:t>
      </w:r>
    </w:p>
    <w:p w14:paraId="3358E901" w14:textId="77777777" w:rsidR="00D2624B" w:rsidRPr="00D2624B" w:rsidRDefault="00D2624B" w:rsidP="009665BE">
      <w:pPr>
        <w:numPr>
          <w:ilvl w:val="0"/>
          <w:numId w:val="95"/>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informing interested persons; </w:t>
      </w:r>
    </w:p>
    <w:p w14:paraId="74EF8BF3" w14:textId="77777777" w:rsidR="00D2624B" w:rsidRPr="00D2624B" w:rsidRDefault="00D2624B" w:rsidP="009665BE">
      <w:pPr>
        <w:numPr>
          <w:ilvl w:val="0"/>
          <w:numId w:val="95"/>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communicating and promoting the University’s events, conferences and professional programmes. </w:t>
      </w:r>
    </w:p>
    <w:p w14:paraId="24D8D926"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3.3. Categories of data processed</w:t>
      </w:r>
    </w:p>
    <w:p w14:paraId="2E0F41A0"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data processed may include the data subject’s likeness, audio recording, video recording, as well as the fact of the public appearance.</w:t>
      </w:r>
    </w:p>
    <w:p w14:paraId="1A556128"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3.4. Duration of processing</w:t>
      </w:r>
    </w:p>
    <w:p w14:paraId="587D00B0"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shall process the recordings referred to in this section for a period of 5 years from the date on which they were made, unless earlier deletion of the recording is justified on the basis of legislation, individual circumstances or a well-founded request by the data subject.</w:t>
      </w:r>
    </w:p>
    <w:p w14:paraId="4E9052E0"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lastRenderedPageBreak/>
        <w:t>3.5. Recipients, access</w:t>
      </w:r>
    </w:p>
    <w:p w14:paraId="11C84DA5"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recordings may be accessed by duly authorised members of the University’s staff and by Data Processors acting on behalf of the University, to the extent necessary for the performance of their duties.</w:t>
      </w:r>
    </w:p>
    <w:p w14:paraId="4C57667E"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Published recordings may be available:</w:t>
      </w:r>
    </w:p>
    <w:p w14:paraId="5003C86A" w14:textId="77777777" w:rsidR="00D2624B" w:rsidRPr="00D2624B" w:rsidRDefault="00D2624B" w:rsidP="009665BE">
      <w:pPr>
        <w:numPr>
          <w:ilvl w:val="0"/>
          <w:numId w:val="96"/>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on the University’s website; </w:t>
      </w:r>
    </w:p>
    <w:p w14:paraId="3C2C5FC7" w14:textId="77777777" w:rsidR="00D2624B" w:rsidRPr="00D2624B" w:rsidRDefault="00D2624B" w:rsidP="009665BE">
      <w:pPr>
        <w:numPr>
          <w:ilvl w:val="0"/>
          <w:numId w:val="96"/>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on the University’s social media platforms; </w:t>
      </w:r>
    </w:p>
    <w:p w14:paraId="0D6323E5" w14:textId="77777777" w:rsidR="00D2624B" w:rsidRPr="00D2624B" w:rsidRDefault="00D2624B" w:rsidP="009665BE">
      <w:pPr>
        <w:numPr>
          <w:ilvl w:val="0"/>
          <w:numId w:val="96"/>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on the University’s video-sharing channels; </w:t>
      </w:r>
    </w:p>
    <w:p w14:paraId="2F64D06C" w14:textId="77777777" w:rsidR="00D2624B" w:rsidRPr="00D2624B" w:rsidRDefault="00D2624B" w:rsidP="009665BE">
      <w:pPr>
        <w:numPr>
          <w:ilvl w:val="0"/>
          <w:numId w:val="96"/>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in the University’s electronic or printed publications; </w:t>
      </w:r>
    </w:p>
    <w:p w14:paraId="499C9CF8" w14:textId="77777777" w:rsidR="00D2624B" w:rsidRPr="00D2624B" w:rsidRDefault="00D2624B" w:rsidP="009665BE">
      <w:pPr>
        <w:numPr>
          <w:ilvl w:val="0"/>
          <w:numId w:val="96"/>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in press materials and other communication platforms. </w:t>
      </w:r>
    </w:p>
    <w:p w14:paraId="183EB8DA"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4. PROCESSING BASED ON CONSENT</w:t>
      </w:r>
    </w:p>
    <w:p w14:paraId="3946461B"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4.1. Legal basis for processing</w:t>
      </w:r>
    </w:p>
    <w:p w14:paraId="57FC5B84"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legal basis for processing is the data subject’s consent pursuant to Article 6(1)(a) of the GDPR.</w:t>
      </w:r>
    </w:p>
    <w:p w14:paraId="074FAB67"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sz w:val="24"/>
          <w:szCs w:val="24"/>
          <w:lang w:val="en-GB"/>
        </w:rPr>
        <w:t>The consent of the data subject is required for the making and use of a specifically targeted, individually identifiable recording relating to one or more specific persons which does not qualify as a crowd shot or a recording of a public appearance</w:t>
      </w:r>
      <w:r w:rsidRPr="00D2624B">
        <w:rPr>
          <w:rFonts w:ascii="Aptos" w:hAnsi="Aptos"/>
          <w:b/>
          <w:bCs/>
          <w:sz w:val="24"/>
          <w:szCs w:val="24"/>
          <w:lang w:val="en-GB"/>
        </w:rPr>
        <w:t>.</w:t>
      </w:r>
    </w:p>
    <w:p w14:paraId="166F36BB"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4.2. Purpose of processing</w:t>
      </w:r>
    </w:p>
    <w:p w14:paraId="43937322"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purposes of processing are:</w:t>
      </w:r>
    </w:p>
    <w:p w14:paraId="0AB4B8F8" w14:textId="77777777" w:rsidR="00D2624B" w:rsidRPr="00D2624B" w:rsidRDefault="00D2624B" w:rsidP="00B77815">
      <w:pPr>
        <w:numPr>
          <w:ilvl w:val="0"/>
          <w:numId w:val="97"/>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documenting events and conferences; </w:t>
      </w:r>
    </w:p>
    <w:p w14:paraId="5228BEDC" w14:textId="77777777" w:rsidR="00D2624B" w:rsidRPr="00D2624B" w:rsidRDefault="00D2624B" w:rsidP="00B77815">
      <w:pPr>
        <w:numPr>
          <w:ilvl w:val="0"/>
          <w:numId w:val="97"/>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informing interested persons; </w:t>
      </w:r>
    </w:p>
    <w:p w14:paraId="002EE3AE" w14:textId="77777777" w:rsidR="00D2624B" w:rsidRPr="00D2624B" w:rsidRDefault="00D2624B" w:rsidP="00B77815">
      <w:pPr>
        <w:numPr>
          <w:ilvl w:val="0"/>
          <w:numId w:val="97"/>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presenting the University’s events, conferences, professional programmes and related services; </w:t>
      </w:r>
    </w:p>
    <w:p w14:paraId="21E130F3" w14:textId="77777777" w:rsidR="00D2624B" w:rsidRPr="00D2624B" w:rsidRDefault="00D2624B" w:rsidP="00B77815">
      <w:pPr>
        <w:numPr>
          <w:ilvl w:val="0"/>
          <w:numId w:val="97"/>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marketing and promotional communication. </w:t>
      </w:r>
    </w:p>
    <w:p w14:paraId="571FB098"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4.3. Categories of data processed</w:t>
      </w:r>
    </w:p>
    <w:p w14:paraId="75C6A908"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data processed may include likeness, voice, video recording, lecture, speech, interview, as well as any recorded content on the basis of which the data subject may be directly identified.</w:t>
      </w:r>
    </w:p>
    <w:p w14:paraId="614F94BC"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4.4. Duration of processing</w:t>
      </w:r>
    </w:p>
    <w:p w14:paraId="4509E1D0"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shall process the data referred to in this section for a period of 5 years from the date on which consent was given or the recording was made, or until the earlier withdrawal of consent, provided that processing can be terminated on the basis of such withdrawal.</w:t>
      </w:r>
    </w:p>
    <w:p w14:paraId="2728C986"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data subject may withdraw their consent at any time without giving reasons. The withdrawal of consent shall not affect the lawfulness of processing carried out prior to such withdrawal.</w:t>
      </w:r>
    </w:p>
    <w:p w14:paraId="62C7CECD"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4.5. Recipients, access</w:t>
      </w:r>
    </w:p>
    <w:p w14:paraId="2655865C"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lastRenderedPageBreak/>
        <w:t>The recordings may be accessed by duly authorised members of the University’s staff and by Data Processors acting on behalf of the University, to the extent necessary for the performance of their duties.</w:t>
      </w:r>
    </w:p>
    <w:p w14:paraId="3A1042E0"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Published recordings may become accessible to anyone through the University’s official communication channels.</w:t>
      </w:r>
    </w:p>
    <w:p w14:paraId="1CE261D8"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5. PROCESSING NECESSARY FOR PARTICIPATION IN AN EVENT OR CONFERENCE AND FOR THE PERFORMANCE OF A CONTRACT</w:t>
      </w:r>
    </w:p>
    <w:p w14:paraId="33D06679"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5.1. Legal basis for processing</w:t>
      </w:r>
    </w:p>
    <w:p w14:paraId="5CF802FA"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legal basis for processing is Article 6(1)(b) of the GDPR, i.e. the performance of a contract concluded between the data subject and the University, or taking steps at the request of the data subject prior to entering into a contract.</w:t>
      </w:r>
    </w:p>
    <w:p w14:paraId="3197148D"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5.2. Purpose of processing</w:t>
      </w:r>
    </w:p>
    <w:p w14:paraId="0BFC3600"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purposes of processing are:</w:t>
      </w:r>
    </w:p>
    <w:p w14:paraId="65B04A21" w14:textId="77777777" w:rsidR="00D2624B" w:rsidRPr="00D2624B" w:rsidRDefault="00D2624B" w:rsidP="00570DD0">
      <w:pPr>
        <w:numPr>
          <w:ilvl w:val="0"/>
          <w:numId w:val="98"/>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ensuring participation in the event or conference; </w:t>
      </w:r>
    </w:p>
    <w:p w14:paraId="3718D3AB" w14:textId="77777777" w:rsidR="00D2624B" w:rsidRPr="00D2624B" w:rsidRDefault="00D2624B" w:rsidP="00570DD0">
      <w:pPr>
        <w:numPr>
          <w:ilvl w:val="0"/>
          <w:numId w:val="98"/>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carrying out registration, contact and organisational tasks; </w:t>
      </w:r>
    </w:p>
    <w:p w14:paraId="4E7D0E61" w14:textId="77777777" w:rsidR="00D2624B" w:rsidRPr="00D2624B" w:rsidRDefault="00D2624B" w:rsidP="00570DD0">
      <w:pPr>
        <w:numPr>
          <w:ilvl w:val="0"/>
          <w:numId w:val="98"/>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documenting the performance of contractual obligations; </w:t>
      </w:r>
    </w:p>
    <w:p w14:paraId="2E9D6F1D" w14:textId="77777777" w:rsidR="00D2624B" w:rsidRPr="00D2624B" w:rsidRDefault="00D2624B" w:rsidP="00570DD0">
      <w:pPr>
        <w:numPr>
          <w:ilvl w:val="0"/>
          <w:numId w:val="98"/>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ensuring professional, administrative or financial accountability. </w:t>
      </w:r>
    </w:p>
    <w:p w14:paraId="68BC7723"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5.3. Categories of data processed</w:t>
      </w:r>
    </w:p>
    <w:p w14:paraId="21335E1F"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data processed include the name, e-mail address, telephone number, the name of the workplace or represented organisation, registration data, data verifying eligibility to participate, and, where necessary, invoicing or other administrative data.</w:t>
      </w:r>
    </w:p>
    <w:p w14:paraId="4AAE8E06"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5.4. Duration of processing</w:t>
      </w:r>
    </w:p>
    <w:p w14:paraId="258B4FF4"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shall process the data referred to in this section for as long as necessary for the performance of the contract and for the fulfilment of related enforcement, accounting, taxation and audit obligations.</w:t>
      </w:r>
    </w:p>
    <w:p w14:paraId="6C86F9F6"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5.5. Recipients, access</w:t>
      </w:r>
    </w:p>
    <w:p w14:paraId="113046A9"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data may be accessed by those members of the University’s staff and Data Processors engaged by the University whose access is necessary for the performance of their duties.</w:t>
      </w:r>
    </w:p>
    <w:p w14:paraId="04137147"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6. OTHER PROCESSING BASED ON LEGITIMATE INTEREST</w:t>
      </w:r>
    </w:p>
    <w:p w14:paraId="78ED66E3"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6.1. Legal basis for processing</w:t>
      </w:r>
    </w:p>
    <w:p w14:paraId="46911836"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legal basis for processing is the legitimate interest pursuant to Article 6(1)(f) of the GDPR.</w:t>
      </w:r>
    </w:p>
    <w:p w14:paraId="475AB24C"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6.2. Purpose of processing</w:t>
      </w:r>
    </w:p>
    <w:p w14:paraId="7D76EFE9"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may carry out processing based on legitimate interest for the following purposes:</w:t>
      </w:r>
    </w:p>
    <w:p w14:paraId="56DEC9D6"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6.2.1. Processing of entry data</w:t>
      </w:r>
    </w:p>
    <w:p w14:paraId="3BF1EAE3"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lastRenderedPageBreak/>
        <w:t>Where participants in an event or conference are issued with entry cards or other identifiers entitling them to enter, the University may process the related data for personal and property protection as well as organisational purposes.</w:t>
      </w:r>
    </w:p>
    <w:p w14:paraId="4ACCDFA1"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6.2.2. Use of an electronic surveillance system</w:t>
      </w:r>
    </w:p>
    <w:p w14:paraId="30AC032C"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may operate an electronic surveillance system in order to protect human life, physical integrity, personal liberty, building operations and property.</w:t>
      </w:r>
    </w:p>
    <w:p w14:paraId="52028719"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6.2.3. Processing for security and incident management purposes</w:t>
      </w:r>
    </w:p>
    <w:p w14:paraId="4605BB4C" w14:textId="77777777" w:rsidR="00D2624B" w:rsidRPr="00D2624B" w:rsidRDefault="00D2624B" w:rsidP="00570DD0">
      <w:pPr>
        <w:spacing w:before="120" w:after="0" w:line="240" w:lineRule="auto"/>
        <w:jc w:val="both"/>
        <w:rPr>
          <w:rFonts w:ascii="Aptos" w:hAnsi="Aptos"/>
          <w:sz w:val="24"/>
          <w:szCs w:val="24"/>
          <w:lang w:val="en-GB"/>
        </w:rPr>
      </w:pPr>
      <w:r w:rsidRPr="00D2624B">
        <w:rPr>
          <w:rFonts w:ascii="Aptos" w:hAnsi="Aptos"/>
          <w:sz w:val="24"/>
          <w:szCs w:val="24"/>
          <w:lang w:val="en-GB"/>
        </w:rPr>
        <w:t>The University shall be entitled to carry out the processing necessary to ensure the safe conduct of events and conferences, and to prevent, investigate and document possible abuses, provided that, on the basis of the balancing test, such processing does not disproportionately infringe the rights and freedoms of the data subjects.</w:t>
      </w:r>
    </w:p>
    <w:p w14:paraId="64EF3E0E"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6.3. Categories of data processed</w:t>
      </w:r>
    </w:p>
    <w:p w14:paraId="492C8B0F"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data processed may include, in particular, entry data, CCTV footage, the fact of participation, as well as data processed for security purposes in connection with presence at the event.</w:t>
      </w:r>
    </w:p>
    <w:p w14:paraId="4CDF8E79"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6.4. Duration of processing</w:t>
      </w:r>
    </w:p>
    <w:p w14:paraId="3769917F"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shall retain entry data for a maximum period of 15 working days.</w:t>
      </w:r>
    </w:p>
    <w:p w14:paraId="67FF914C"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shall retain CCTV footage for a maximum period of 10 days, unless the further retention or processing of the footage is necessary in connection with an event, incident or the enforcement of a legal claim; in such cases, the University shall retain the footage until the final conclusion of the relevant proceedings or the final settlement of the claim.</w:t>
      </w:r>
    </w:p>
    <w:p w14:paraId="5275FA7B"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6.5. Recipients, access</w:t>
      </w:r>
    </w:p>
    <w:p w14:paraId="131733C7"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data may be accessed by duly authorised members of the University’s staff, in particular persons performing event organisation, security, IT and data protection tasks, as well as Data Processors engaged by the University, to the extent necessary for the performance of their duties.</w:t>
      </w:r>
    </w:p>
    <w:p w14:paraId="7C2A0CC4"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7. DATA PROCESSORS, RECIPIENTS, DATA TRANSFERS</w:t>
      </w:r>
    </w:p>
    <w:p w14:paraId="7438B33C"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may engage Data Processors in the course of processing personal data, in particular for the performance of IT, website operation, hosting, event organisation, photography and videography, communication and online broadcasting tasks.</w:t>
      </w:r>
    </w:p>
    <w:p w14:paraId="3E4104B3"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Where recordings or other personal data are published or stored on an online platform whose operator also carries out processing operations outside the European Economic Area, the related transfer of data shall be subject to the relevant data processing terms of the given service provider and the applicable data protection legislation. In the course of such data transfers, the University shall act with due regard to the safeguards required under the applicable data protection legislation.</w:t>
      </w:r>
    </w:p>
    <w:p w14:paraId="5F5E2343"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8. RIGHTS OF DATA SUBJECTS</w:t>
      </w:r>
    </w:p>
    <w:p w14:paraId="397BB22F"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lastRenderedPageBreak/>
        <w:t>The data subject shall be entitled to exercise the rights provided by the GDPR and the Info Act throughout the entire duration of the processing.</w:t>
      </w:r>
    </w:p>
    <w:p w14:paraId="596F7DAE"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In particular, the data subject shall have the right to:</w:t>
      </w:r>
    </w:p>
    <w:p w14:paraId="2535566D" w14:textId="77777777" w:rsidR="00D2624B" w:rsidRPr="00D2624B" w:rsidRDefault="00D2624B" w:rsidP="00570DD0">
      <w:pPr>
        <w:numPr>
          <w:ilvl w:val="0"/>
          <w:numId w:val="99"/>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request information and access to their personal data; </w:t>
      </w:r>
    </w:p>
    <w:p w14:paraId="0A4161C0" w14:textId="77777777" w:rsidR="00D2624B" w:rsidRPr="00D2624B" w:rsidRDefault="00D2624B" w:rsidP="00570DD0">
      <w:pPr>
        <w:numPr>
          <w:ilvl w:val="0"/>
          <w:numId w:val="99"/>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request the rectification of inaccurate personal data; </w:t>
      </w:r>
    </w:p>
    <w:p w14:paraId="094FC78A" w14:textId="77777777" w:rsidR="00D2624B" w:rsidRPr="00D2624B" w:rsidRDefault="00D2624B" w:rsidP="00570DD0">
      <w:pPr>
        <w:numPr>
          <w:ilvl w:val="0"/>
          <w:numId w:val="99"/>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request the erasure of personal data where the conditions for this are met; </w:t>
      </w:r>
    </w:p>
    <w:p w14:paraId="54A6A2DE" w14:textId="77777777" w:rsidR="00D2624B" w:rsidRPr="00D2624B" w:rsidRDefault="00D2624B" w:rsidP="00570DD0">
      <w:pPr>
        <w:numPr>
          <w:ilvl w:val="0"/>
          <w:numId w:val="99"/>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request the restriction of processing; </w:t>
      </w:r>
    </w:p>
    <w:p w14:paraId="17C2FF29" w14:textId="77777777" w:rsidR="00D2624B" w:rsidRPr="00D2624B" w:rsidRDefault="00D2624B" w:rsidP="00570DD0">
      <w:pPr>
        <w:numPr>
          <w:ilvl w:val="0"/>
          <w:numId w:val="99"/>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exercise the right to data portability in the cases provided for by law; </w:t>
      </w:r>
    </w:p>
    <w:p w14:paraId="2EC37993" w14:textId="77777777" w:rsidR="00D2624B" w:rsidRPr="00D2624B" w:rsidRDefault="00D2624B" w:rsidP="00570DD0">
      <w:pPr>
        <w:numPr>
          <w:ilvl w:val="0"/>
          <w:numId w:val="99"/>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object to processing based on legitimate interest; </w:t>
      </w:r>
    </w:p>
    <w:p w14:paraId="1C1BC04A" w14:textId="77777777" w:rsidR="00D2624B" w:rsidRPr="00D2624B" w:rsidRDefault="00D2624B" w:rsidP="00570DD0">
      <w:pPr>
        <w:numPr>
          <w:ilvl w:val="0"/>
          <w:numId w:val="99"/>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withdraw consent at any time in the case of processing based on consent. </w:t>
      </w:r>
    </w:p>
    <w:p w14:paraId="6FACA016"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data subject may submit their request to the University through the contact details of the Data Protection Officer specified in Section 2.2.</w:t>
      </w:r>
    </w:p>
    <w:p w14:paraId="4C865797"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shall assess requests without undue delay and no later than within 1 month. Where necessary, this time limit may be extended by a further 2 months, of which the University shall inform the data subject.</w:t>
      </w:r>
    </w:p>
    <w:p w14:paraId="58DB0F66"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9. DATA SECURITY</w:t>
      </w:r>
    </w:p>
    <w:p w14:paraId="66EAAA32"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The University shall take all reasonable technical and organisational measures to ensure that the personal data processed by it are afforded appropriate protection and that unauthorised persons cannot gain access to them.</w:t>
      </w:r>
    </w:p>
    <w:p w14:paraId="539040D1"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In particular, the University shall ensure:</w:t>
      </w:r>
    </w:p>
    <w:p w14:paraId="6013670B" w14:textId="77777777" w:rsidR="00D2624B" w:rsidRPr="00D2624B" w:rsidRDefault="00D2624B" w:rsidP="00570DD0">
      <w:pPr>
        <w:numPr>
          <w:ilvl w:val="0"/>
          <w:numId w:val="100"/>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the restriction of access; </w:t>
      </w:r>
    </w:p>
    <w:p w14:paraId="6364F805" w14:textId="77777777" w:rsidR="00D2624B" w:rsidRPr="00D2624B" w:rsidRDefault="00D2624B" w:rsidP="00570DD0">
      <w:pPr>
        <w:numPr>
          <w:ilvl w:val="0"/>
          <w:numId w:val="100"/>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the application of authorisation and password protection; </w:t>
      </w:r>
    </w:p>
    <w:p w14:paraId="338BCEA7" w14:textId="77777777" w:rsidR="00D2624B" w:rsidRPr="00D2624B" w:rsidRDefault="00D2624B" w:rsidP="00570DD0">
      <w:pPr>
        <w:numPr>
          <w:ilvl w:val="0"/>
          <w:numId w:val="100"/>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the preservation of the confidentiality of the processed data; </w:t>
      </w:r>
    </w:p>
    <w:p w14:paraId="1583B9A8" w14:textId="77777777" w:rsidR="00D2624B" w:rsidRPr="00D2624B" w:rsidRDefault="00D2624B" w:rsidP="00570DD0">
      <w:pPr>
        <w:numPr>
          <w:ilvl w:val="0"/>
          <w:numId w:val="100"/>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the secure operation of systems; </w:t>
      </w:r>
    </w:p>
    <w:p w14:paraId="79762577" w14:textId="77777777" w:rsidR="00D2624B" w:rsidRPr="00D2624B" w:rsidRDefault="00D2624B" w:rsidP="00570DD0">
      <w:pPr>
        <w:numPr>
          <w:ilvl w:val="0"/>
          <w:numId w:val="100"/>
        </w:numPr>
        <w:spacing w:after="0" w:line="240" w:lineRule="auto"/>
        <w:ind w:left="714" w:hanging="357"/>
        <w:jc w:val="both"/>
        <w:rPr>
          <w:rFonts w:ascii="Aptos" w:hAnsi="Aptos"/>
          <w:sz w:val="24"/>
          <w:szCs w:val="24"/>
          <w:lang w:val="en-GB"/>
        </w:rPr>
      </w:pPr>
      <w:r w:rsidRPr="00D2624B">
        <w:rPr>
          <w:rFonts w:ascii="Aptos" w:hAnsi="Aptos"/>
          <w:sz w:val="24"/>
          <w:szCs w:val="24"/>
          <w:lang w:val="en-GB"/>
        </w:rPr>
        <w:t xml:space="preserve">the enforcement of internal data protection and information security rules. </w:t>
      </w:r>
    </w:p>
    <w:p w14:paraId="4488325A"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No automated decision-making, including profiling, takes place in connection with the processing activities covered by this Privacy Notice.</w:t>
      </w:r>
    </w:p>
    <w:p w14:paraId="380084BB"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10. POSSIBLE CONSEQUENCES OF FAILURE TO PROVIDE DATA</w:t>
      </w:r>
    </w:p>
    <w:p w14:paraId="06F0D234"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Where the data subject does not provide the University with data necessary for the performance of the contract, registration or ensuring participation in the event or conference, it may not be possible to ensure participation or the related services.</w:t>
      </w:r>
    </w:p>
    <w:p w14:paraId="5FBCC751" w14:textId="77777777" w:rsidR="00D2624B" w:rsidRPr="00D2624B" w:rsidRDefault="00D2624B" w:rsidP="00D2624B">
      <w:pPr>
        <w:spacing w:before="120" w:after="0" w:line="240" w:lineRule="auto"/>
        <w:jc w:val="both"/>
        <w:rPr>
          <w:rFonts w:ascii="Aptos" w:hAnsi="Aptos"/>
          <w:b/>
          <w:bCs/>
          <w:sz w:val="24"/>
          <w:szCs w:val="24"/>
          <w:lang w:val="en-GB"/>
        </w:rPr>
      </w:pPr>
      <w:r w:rsidRPr="00D2624B">
        <w:rPr>
          <w:rFonts w:ascii="Aptos" w:hAnsi="Aptos"/>
          <w:b/>
          <w:bCs/>
          <w:sz w:val="24"/>
          <w:szCs w:val="24"/>
          <w:lang w:val="en-GB"/>
        </w:rPr>
        <w:t>11. LEGAL REMEDIES</w:t>
      </w:r>
    </w:p>
    <w:p w14:paraId="683751A1" w14:textId="77777777" w:rsidR="00D2624B" w:rsidRPr="00D2624B" w:rsidRDefault="00D2624B" w:rsidP="00D2624B">
      <w:pPr>
        <w:spacing w:before="120" w:after="0" w:line="240" w:lineRule="auto"/>
        <w:jc w:val="both"/>
        <w:rPr>
          <w:rFonts w:ascii="Aptos" w:hAnsi="Aptos"/>
          <w:sz w:val="24"/>
          <w:szCs w:val="24"/>
          <w:lang w:val="en-GB"/>
        </w:rPr>
      </w:pPr>
      <w:r w:rsidRPr="00D2624B">
        <w:rPr>
          <w:rFonts w:ascii="Aptos" w:hAnsi="Aptos"/>
          <w:sz w:val="24"/>
          <w:szCs w:val="24"/>
          <w:lang w:val="en-GB"/>
        </w:rPr>
        <w:t>Where the data subject considers that the University has processed their personal data improperly or in breach of the applicable legislation, or has failed, or failed properly, to comply with a request concerning the exercise of the data subject’s rights, they may lodge a complaint with the National Authority for Data Protection and Freedom of Information.</w:t>
      </w:r>
    </w:p>
    <w:p w14:paraId="6EA32037" w14:textId="77777777" w:rsidR="00445747" w:rsidRPr="00341595" w:rsidRDefault="003B1201" w:rsidP="00D2624B">
      <w:pPr>
        <w:spacing w:before="120" w:after="0" w:line="240" w:lineRule="auto"/>
        <w:jc w:val="both"/>
        <w:rPr>
          <w:rFonts w:ascii="Aptos" w:hAnsi="Aptos"/>
          <w:sz w:val="24"/>
          <w:szCs w:val="24"/>
          <w:lang w:val="en-GB"/>
        </w:rPr>
      </w:pPr>
      <w:r w:rsidRPr="003B1201">
        <w:rPr>
          <w:rFonts w:ascii="Aptos" w:hAnsi="Aptos"/>
          <w:b/>
          <w:bCs/>
          <w:sz w:val="24"/>
          <w:szCs w:val="24"/>
          <w:lang w:val="en-GB"/>
        </w:rPr>
        <w:t>National Authority for Data Protection and Freedom of Information</w:t>
      </w:r>
    </w:p>
    <w:p w14:paraId="446AE42C" w14:textId="77777777" w:rsidR="00445747" w:rsidRPr="00341595" w:rsidRDefault="003B1201" w:rsidP="00445747">
      <w:pPr>
        <w:spacing w:after="0" w:line="240" w:lineRule="auto"/>
        <w:jc w:val="both"/>
        <w:rPr>
          <w:rFonts w:ascii="Aptos" w:hAnsi="Aptos"/>
          <w:sz w:val="24"/>
          <w:szCs w:val="24"/>
          <w:lang w:val="en-GB"/>
        </w:rPr>
      </w:pPr>
      <w:r w:rsidRPr="003B1201">
        <w:rPr>
          <w:rFonts w:ascii="Aptos" w:hAnsi="Aptos"/>
          <w:sz w:val="24"/>
          <w:szCs w:val="24"/>
          <w:lang w:val="en-GB"/>
        </w:rPr>
        <w:t>Registered office: Falk Miksa utca 9-11, H-1055 Budapest</w:t>
      </w:r>
    </w:p>
    <w:p w14:paraId="1DC86D95" w14:textId="77777777" w:rsidR="00445747" w:rsidRPr="00341595" w:rsidRDefault="003B1201" w:rsidP="00445747">
      <w:pPr>
        <w:spacing w:after="0" w:line="240" w:lineRule="auto"/>
        <w:jc w:val="both"/>
        <w:rPr>
          <w:rFonts w:ascii="Aptos" w:hAnsi="Aptos"/>
          <w:sz w:val="24"/>
          <w:szCs w:val="24"/>
          <w:lang w:val="en-GB"/>
        </w:rPr>
      </w:pPr>
      <w:r w:rsidRPr="003B1201">
        <w:rPr>
          <w:rFonts w:ascii="Aptos" w:hAnsi="Aptos"/>
          <w:sz w:val="24"/>
          <w:szCs w:val="24"/>
          <w:lang w:val="en-GB"/>
        </w:rPr>
        <w:t>Postal address: H-1363 Budapest, P.O. Box 9</w:t>
      </w:r>
    </w:p>
    <w:p w14:paraId="5E93B3C5" w14:textId="77777777" w:rsidR="00445747" w:rsidRPr="00341595" w:rsidRDefault="003B1201" w:rsidP="00445747">
      <w:pPr>
        <w:spacing w:after="0" w:line="240" w:lineRule="auto"/>
        <w:jc w:val="both"/>
        <w:rPr>
          <w:rFonts w:ascii="Aptos" w:hAnsi="Aptos"/>
          <w:sz w:val="24"/>
          <w:szCs w:val="24"/>
          <w:lang w:val="en-GB"/>
        </w:rPr>
      </w:pPr>
      <w:r w:rsidRPr="003B1201">
        <w:rPr>
          <w:rFonts w:ascii="Aptos" w:hAnsi="Aptos"/>
          <w:sz w:val="24"/>
          <w:szCs w:val="24"/>
          <w:lang w:val="en-GB"/>
        </w:rPr>
        <w:lastRenderedPageBreak/>
        <w:t>Telephone number: +36-1-391-1400</w:t>
      </w:r>
    </w:p>
    <w:p w14:paraId="5D22266B" w14:textId="4A6B0962" w:rsidR="00445747" w:rsidRPr="00341595" w:rsidRDefault="003B1201" w:rsidP="00445747">
      <w:pPr>
        <w:spacing w:after="0" w:line="240" w:lineRule="auto"/>
        <w:jc w:val="both"/>
        <w:rPr>
          <w:rFonts w:ascii="Aptos" w:hAnsi="Aptos"/>
          <w:sz w:val="24"/>
          <w:szCs w:val="24"/>
          <w:lang w:val="en-GB"/>
        </w:rPr>
      </w:pPr>
      <w:r w:rsidRPr="003B1201">
        <w:rPr>
          <w:rFonts w:ascii="Aptos" w:hAnsi="Aptos"/>
          <w:sz w:val="24"/>
          <w:szCs w:val="24"/>
          <w:lang w:val="en-GB"/>
        </w:rPr>
        <w:t xml:space="preserve">E-mail: </w:t>
      </w:r>
      <w:hyperlink r:id="rId12" w:history="1">
        <w:r w:rsidR="00445747" w:rsidRPr="003B1201">
          <w:rPr>
            <w:rStyle w:val="Hiperhivatkozs"/>
            <w:rFonts w:ascii="Aptos" w:hAnsi="Aptos"/>
            <w:sz w:val="24"/>
            <w:szCs w:val="24"/>
            <w:lang w:val="en-GB"/>
          </w:rPr>
          <w:t>ugyfelszolgalat@naih.hu</w:t>
        </w:r>
      </w:hyperlink>
    </w:p>
    <w:p w14:paraId="03FA05AD" w14:textId="77777777" w:rsidR="00445747" w:rsidRPr="00341595" w:rsidRDefault="003B1201" w:rsidP="00445747">
      <w:pPr>
        <w:spacing w:after="0" w:line="240" w:lineRule="auto"/>
        <w:jc w:val="both"/>
        <w:rPr>
          <w:rFonts w:ascii="Aptos" w:hAnsi="Aptos"/>
          <w:sz w:val="24"/>
          <w:szCs w:val="24"/>
          <w:lang w:val="en-GB"/>
        </w:rPr>
      </w:pPr>
      <w:r w:rsidRPr="003B1201">
        <w:rPr>
          <w:rFonts w:ascii="Aptos" w:hAnsi="Aptos"/>
          <w:sz w:val="24"/>
          <w:szCs w:val="24"/>
          <w:lang w:val="en-GB"/>
        </w:rPr>
        <w:t xml:space="preserve">Website: </w:t>
      </w:r>
      <w:hyperlink r:id="rId13" w:tgtFrame="_new" w:history="1">
        <w:r w:rsidRPr="003B1201">
          <w:rPr>
            <w:rStyle w:val="Hiperhivatkozs"/>
            <w:rFonts w:ascii="Aptos" w:hAnsi="Aptos"/>
            <w:sz w:val="24"/>
            <w:szCs w:val="24"/>
            <w:lang w:val="en-GB"/>
          </w:rPr>
          <w:t>http://www.naih.hu</w:t>
        </w:r>
      </w:hyperlink>
    </w:p>
    <w:p w14:paraId="3DC63CBF" w14:textId="2CAD0087" w:rsidR="003B1201" w:rsidRPr="003B1201" w:rsidRDefault="003B1201" w:rsidP="00445747">
      <w:pPr>
        <w:spacing w:after="0" w:line="240" w:lineRule="auto"/>
        <w:jc w:val="both"/>
        <w:rPr>
          <w:rFonts w:ascii="Aptos" w:hAnsi="Aptos"/>
          <w:sz w:val="24"/>
          <w:szCs w:val="24"/>
          <w:lang w:val="en-GB"/>
        </w:rPr>
      </w:pPr>
      <w:r w:rsidRPr="003B1201">
        <w:rPr>
          <w:rFonts w:ascii="Aptos" w:hAnsi="Aptos"/>
          <w:sz w:val="24"/>
          <w:szCs w:val="24"/>
          <w:lang w:val="en-GB"/>
        </w:rPr>
        <w:t xml:space="preserve">Online case initiation: </w:t>
      </w:r>
      <w:hyperlink r:id="rId14" w:tgtFrame="_new" w:history="1">
        <w:r w:rsidRPr="003B1201">
          <w:rPr>
            <w:rStyle w:val="Hiperhivatkozs"/>
            <w:rFonts w:ascii="Aptos" w:hAnsi="Aptos"/>
            <w:sz w:val="24"/>
            <w:szCs w:val="24"/>
            <w:lang w:val="en-GB"/>
          </w:rPr>
          <w:t>https://naih.hu/online-ugyinditas</w:t>
        </w:r>
      </w:hyperlink>
    </w:p>
    <w:p w14:paraId="791538DC" w14:textId="77777777" w:rsidR="003B1201" w:rsidRPr="003B1201" w:rsidRDefault="003B1201" w:rsidP="00445747">
      <w:pPr>
        <w:spacing w:before="120" w:after="0" w:line="240" w:lineRule="auto"/>
        <w:jc w:val="both"/>
        <w:rPr>
          <w:rFonts w:ascii="Aptos" w:hAnsi="Aptos"/>
          <w:sz w:val="24"/>
          <w:szCs w:val="24"/>
          <w:lang w:val="en-GB"/>
        </w:rPr>
      </w:pPr>
      <w:r w:rsidRPr="003B1201">
        <w:rPr>
          <w:rFonts w:ascii="Aptos" w:hAnsi="Aptos"/>
          <w:sz w:val="24"/>
          <w:szCs w:val="24"/>
          <w:lang w:val="en-GB"/>
        </w:rPr>
        <w:t>The data subject may also bring proceedings before a court. Jurisdiction lies with the competent tribunal. At the choice of the data subject, the proceedings may also be brought before the tribunal having jurisdiction according to the data subject’s place of residence or place of stay, or according to the registered office of the Data Controller.</w:t>
      </w:r>
    </w:p>
    <w:p w14:paraId="58BA5553" w14:textId="43EA77C0" w:rsidR="003B1201" w:rsidRPr="00341595" w:rsidRDefault="003B1201" w:rsidP="00445747">
      <w:pPr>
        <w:spacing w:before="120" w:after="0" w:line="240" w:lineRule="auto"/>
        <w:jc w:val="both"/>
        <w:rPr>
          <w:rFonts w:ascii="Aptos" w:hAnsi="Aptos"/>
          <w:sz w:val="24"/>
          <w:szCs w:val="24"/>
          <w:lang w:val="en-GB"/>
        </w:rPr>
      </w:pPr>
      <w:r w:rsidRPr="003B1201">
        <w:rPr>
          <w:rFonts w:ascii="Aptos" w:hAnsi="Aptos"/>
          <w:sz w:val="24"/>
          <w:szCs w:val="24"/>
          <w:lang w:val="en-GB"/>
        </w:rPr>
        <w:t>The University respectfully requests that, where data subjects believe that a breach of law has occurred or is occurring in connection with the processing activities described in this Privacy Notice, they first contact the University, where possible, in order that the matter or complaint may be resolved as soon as possible.</w:t>
      </w:r>
    </w:p>
    <w:sectPr w:rsidR="003B1201" w:rsidRPr="00341595" w:rsidSect="007C2472">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91F7" w14:textId="77777777" w:rsidR="009A283F" w:rsidRDefault="009A283F" w:rsidP="00F62C48">
      <w:pPr>
        <w:spacing w:after="0" w:line="240" w:lineRule="auto"/>
      </w:pPr>
      <w:r>
        <w:separator/>
      </w:r>
    </w:p>
  </w:endnote>
  <w:endnote w:type="continuationSeparator" w:id="0">
    <w:p w14:paraId="5291754D" w14:textId="77777777" w:rsidR="009A283F" w:rsidRDefault="009A283F" w:rsidP="00F6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A437" w14:textId="77777777" w:rsidR="00634F8C" w:rsidRDefault="00634F8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22606"/>
      <w:docPartObj>
        <w:docPartGallery w:val="Page Numbers (Bottom of Page)"/>
        <w:docPartUnique/>
      </w:docPartObj>
    </w:sdtPr>
    <w:sdtContent>
      <w:p w14:paraId="08C260EE" w14:textId="0D3F09B1" w:rsidR="00634F8C" w:rsidRDefault="00634F8C">
        <w:pPr>
          <w:pStyle w:val="llb"/>
          <w:jc w:val="center"/>
        </w:pPr>
        <w:r>
          <w:fldChar w:fldCharType="begin"/>
        </w:r>
        <w:r>
          <w:instrText>PAGE   \* MERGEFORMAT</w:instrText>
        </w:r>
        <w:r>
          <w:fldChar w:fldCharType="separate"/>
        </w:r>
        <w:r>
          <w:t>2</w:t>
        </w:r>
        <w:r>
          <w:fldChar w:fldCharType="end"/>
        </w:r>
      </w:p>
    </w:sdtContent>
  </w:sdt>
  <w:p w14:paraId="58327560" w14:textId="77777777" w:rsidR="00634F8C" w:rsidRDefault="00634F8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2767" w14:textId="77777777" w:rsidR="00634F8C" w:rsidRDefault="00634F8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83BA" w14:textId="77777777" w:rsidR="009A283F" w:rsidRDefault="009A283F" w:rsidP="00F62C48">
      <w:pPr>
        <w:spacing w:after="0" w:line="240" w:lineRule="auto"/>
      </w:pPr>
      <w:r>
        <w:separator/>
      </w:r>
    </w:p>
  </w:footnote>
  <w:footnote w:type="continuationSeparator" w:id="0">
    <w:p w14:paraId="60F68605" w14:textId="77777777" w:rsidR="009A283F" w:rsidRDefault="009A283F" w:rsidP="00F62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BDB2" w14:textId="77777777" w:rsidR="00634F8C" w:rsidRDefault="00634F8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6721" w14:textId="2AEC4D8D" w:rsidR="007F4D20" w:rsidRDefault="00AB530C">
    <w:pPr>
      <w:pStyle w:val="lfej"/>
    </w:pPr>
    <w:r>
      <w:rPr>
        <w:rFonts w:ascii="Times New Roman" w:hAnsi="Times New Roman" w:cs="Times New Roman"/>
        <w:noProof/>
        <w:color w:val="000000"/>
        <w:spacing w:val="1"/>
        <w:sz w:val="24"/>
        <w:szCs w:val="24"/>
      </w:rPr>
      <w:drawing>
        <wp:anchor distT="0" distB="0" distL="114300" distR="114300" simplePos="0" relativeHeight="251658240" behindDoc="1" locked="0" layoutInCell="1" allowOverlap="1" wp14:anchorId="6DDF1DF9" wp14:editId="392FEAE3">
          <wp:simplePos x="0" y="0"/>
          <wp:positionH relativeFrom="page">
            <wp:align>right</wp:align>
          </wp:positionH>
          <wp:positionV relativeFrom="paragraph">
            <wp:posOffset>-440055</wp:posOffset>
          </wp:positionV>
          <wp:extent cx="7531576" cy="10648950"/>
          <wp:effectExtent l="0" t="0" r="0" b="0"/>
          <wp:wrapNone/>
          <wp:docPr id="5864246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576" cy="1064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933C" w14:textId="77777777" w:rsidR="00634F8C" w:rsidRDefault="00634F8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011"/>
    <w:multiLevelType w:val="hybridMultilevel"/>
    <w:tmpl w:val="BA1C4194"/>
    <w:lvl w:ilvl="0" w:tplc="3DD6B9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C240BE"/>
    <w:multiLevelType w:val="hybridMultilevel"/>
    <w:tmpl w:val="1B3880C0"/>
    <w:lvl w:ilvl="0" w:tplc="9AB224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2547C33"/>
    <w:multiLevelType w:val="hybridMultilevel"/>
    <w:tmpl w:val="01A6BAA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69E0682"/>
    <w:multiLevelType w:val="hybridMultilevel"/>
    <w:tmpl w:val="8D86E9F6"/>
    <w:lvl w:ilvl="0" w:tplc="18B8C46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877652"/>
    <w:multiLevelType w:val="multilevel"/>
    <w:tmpl w:val="022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655B6"/>
    <w:multiLevelType w:val="hybridMultilevel"/>
    <w:tmpl w:val="0A32944A"/>
    <w:lvl w:ilvl="0" w:tplc="7DC093F8">
      <w:start w:val="1"/>
      <w:numFmt w:val="lowerLetter"/>
      <w:lvlText w:val="%1)"/>
      <w:lvlJc w:val="left"/>
      <w:pPr>
        <w:ind w:left="720" w:hanging="360"/>
      </w:pPr>
      <w:rPr>
        <w:i/>
        <w:iCs/>
      </w:rPr>
    </w:lvl>
    <w:lvl w:ilvl="1" w:tplc="77B627B8">
      <w:start w:val="1"/>
      <w:numFmt w:val="decimal"/>
      <w:lvlText w:val="(%2)"/>
      <w:lvlJc w:val="left"/>
      <w:pPr>
        <w:ind w:left="1485" w:hanging="405"/>
      </w:pPr>
      <w:rPr>
        <w:rFonts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C75FC"/>
    <w:multiLevelType w:val="hybridMultilevel"/>
    <w:tmpl w:val="DE364282"/>
    <w:lvl w:ilvl="0" w:tplc="0BE49B9E">
      <w:start w:val="1"/>
      <w:numFmt w:val="lowerLetter"/>
      <w:lvlText w:val="%1)"/>
      <w:lvlJc w:val="left"/>
      <w:pPr>
        <w:ind w:left="3933" w:hanging="360"/>
      </w:pPr>
      <w:rPr>
        <w:i/>
        <w:iCs/>
      </w:rPr>
    </w:lvl>
    <w:lvl w:ilvl="1" w:tplc="040E0019">
      <w:start w:val="1"/>
      <w:numFmt w:val="lowerLetter"/>
      <w:lvlText w:val="%2."/>
      <w:lvlJc w:val="left"/>
      <w:pPr>
        <w:ind w:left="4653" w:hanging="360"/>
      </w:pPr>
    </w:lvl>
    <w:lvl w:ilvl="2" w:tplc="040E001B">
      <w:start w:val="1"/>
      <w:numFmt w:val="lowerRoman"/>
      <w:lvlText w:val="%3."/>
      <w:lvlJc w:val="right"/>
      <w:pPr>
        <w:ind w:left="5373" w:hanging="180"/>
      </w:pPr>
    </w:lvl>
    <w:lvl w:ilvl="3" w:tplc="040E000F">
      <w:start w:val="1"/>
      <w:numFmt w:val="decimal"/>
      <w:lvlText w:val="%4."/>
      <w:lvlJc w:val="left"/>
      <w:pPr>
        <w:ind w:left="6093" w:hanging="360"/>
      </w:pPr>
    </w:lvl>
    <w:lvl w:ilvl="4" w:tplc="040E0019">
      <w:start w:val="1"/>
      <w:numFmt w:val="lowerLetter"/>
      <w:lvlText w:val="%5."/>
      <w:lvlJc w:val="left"/>
      <w:pPr>
        <w:ind w:left="6813" w:hanging="360"/>
      </w:pPr>
    </w:lvl>
    <w:lvl w:ilvl="5" w:tplc="040E001B">
      <w:start w:val="1"/>
      <w:numFmt w:val="lowerRoman"/>
      <w:lvlText w:val="%6."/>
      <w:lvlJc w:val="right"/>
      <w:pPr>
        <w:ind w:left="7533" w:hanging="180"/>
      </w:pPr>
    </w:lvl>
    <w:lvl w:ilvl="6" w:tplc="040E000F">
      <w:start w:val="1"/>
      <w:numFmt w:val="decimal"/>
      <w:lvlText w:val="%7."/>
      <w:lvlJc w:val="left"/>
      <w:pPr>
        <w:ind w:left="8253" w:hanging="360"/>
      </w:pPr>
    </w:lvl>
    <w:lvl w:ilvl="7" w:tplc="040E0019">
      <w:start w:val="1"/>
      <w:numFmt w:val="lowerLetter"/>
      <w:lvlText w:val="%8."/>
      <w:lvlJc w:val="left"/>
      <w:pPr>
        <w:ind w:left="8973" w:hanging="360"/>
      </w:pPr>
    </w:lvl>
    <w:lvl w:ilvl="8" w:tplc="040E001B">
      <w:start w:val="1"/>
      <w:numFmt w:val="lowerRoman"/>
      <w:lvlText w:val="%9."/>
      <w:lvlJc w:val="right"/>
      <w:pPr>
        <w:ind w:left="9693" w:hanging="180"/>
      </w:pPr>
    </w:lvl>
  </w:abstractNum>
  <w:abstractNum w:abstractNumId="7" w15:restartNumberingAfterBreak="0">
    <w:nsid w:val="15A06026"/>
    <w:multiLevelType w:val="hybridMultilevel"/>
    <w:tmpl w:val="E1004ADE"/>
    <w:lvl w:ilvl="0" w:tplc="3C5AB914">
      <w:start w:val="1"/>
      <w:numFmt w:val="bullet"/>
      <w:lvlText w:val="-"/>
      <w:lvlJc w:val="left"/>
      <w:pPr>
        <w:ind w:left="720" w:hanging="360"/>
      </w:pPr>
      <w:rPr>
        <w:rFonts w:ascii="Aptos" w:eastAsiaTheme="minorHAnsi" w:hAnsi="Aptos"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16AD31CD"/>
    <w:multiLevelType w:val="multilevel"/>
    <w:tmpl w:val="961E6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360F73"/>
    <w:multiLevelType w:val="hybridMultilevel"/>
    <w:tmpl w:val="2DBA9F00"/>
    <w:lvl w:ilvl="0" w:tplc="5FFA821E">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94A5CCD"/>
    <w:multiLevelType w:val="hybridMultilevel"/>
    <w:tmpl w:val="42A04250"/>
    <w:lvl w:ilvl="0" w:tplc="E06E73F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A196CD6"/>
    <w:multiLevelType w:val="hybridMultilevel"/>
    <w:tmpl w:val="9AF67E4E"/>
    <w:lvl w:ilvl="0" w:tplc="D5E2EEDC">
      <w:start w:val="1"/>
      <w:numFmt w:val="lowerLetter"/>
      <w:lvlText w:val="%1)"/>
      <w:lvlJc w:val="left"/>
      <w:pPr>
        <w:ind w:left="360" w:hanging="360"/>
      </w:pPr>
      <w:rPr>
        <w:i/>
        <w:iC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1A4333CD"/>
    <w:multiLevelType w:val="multilevel"/>
    <w:tmpl w:val="F990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967A6"/>
    <w:multiLevelType w:val="multilevel"/>
    <w:tmpl w:val="38244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957457"/>
    <w:multiLevelType w:val="multilevel"/>
    <w:tmpl w:val="F7BE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8D0AA3"/>
    <w:multiLevelType w:val="hybridMultilevel"/>
    <w:tmpl w:val="5052CBC0"/>
    <w:lvl w:ilvl="0" w:tplc="377885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09E0531"/>
    <w:multiLevelType w:val="hybridMultilevel"/>
    <w:tmpl w:val="D498585C"/>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22CB7A2D"/>
    <w:multiLevelType w:val="hybridMultilevel"/>
    <w:tmpl w:val="54DCE960"/>
    <w:lvl w:ilvl="0" w:tplc="A6C8C87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5E165DC"/>
    <w:multiLevelType w:val="hybridMultilevel"/>
    <w:tmpl w:val="AF443482"/>
    <w:lvl w:ilvl="0" w:tplc="27728D56">
      <w:start w:val="1"/>
      <w:numFmt w:val="decimal"/>
      <w:lvlText w:val="(%1)"/>
      <w:lvlJc w:val="left"/>
      <w:pPr>
        <w:ind w:left="574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6651F48"/>
    <w:multiLevelType w:val="multilevel"/>
    <w:tmpl w:val="7CD20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727504E"/>
    <w:multiLevelType w:val="hybridMultilevel"/>
    <w:tmpl w:val="95705588"/>
    <w:lvl w:ilvl="0" w:tplc="2C1221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75402ED"/>
    <w:multiLevelType w:val="hybridMultilevel"/>
    <w:tmpl w:val="E9087208"/>
    <w:lvl w:ilvl="0" w:tplc="6B088B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78E37F1"/>
    <w:multiLevelType w:val="multilevel"/>
    <w:tmpl w:val="C6AE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F6453C"/>
    <w:multiLevelType w:val="hybridMultilevel"/>
    <w:tmpl w:val="BD06001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28447178"/>
    <w:multiLevelType w:val="hybridMultilevel"/>
    <w:tmpl w:val="25E2BB58"/>
    <w:lvl w:ilvl="0" w:tplc="2762540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D31673D"/>
    <w:multiLevelType w:val="multilevel"/>
    <w:tmpl w:val="9486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764C99"/>
    <w:multiLevelType w:val="hybridMultilevel"/>
    <w:tmpl w:val="AAFE3BBA"/>
    <w:lvl w:ilvl="0" w:tplc="DC346564">
      <w:start w:val="1"/>
      <w:numFmt w:val="decimal"/>
      <w:lvlText w:val="(%1)"/>
      <w:lvlJc w:val="left"/>
      <w:pPr>
        <w:ind w:left="765" w:hanging="405"/>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FF33C8E"/>
    <w:multiLevelType w:val="hybridMultilevel"/>
    <w:tmpl w:val="A816E3C6"/>
    <w:lvl w:ilvl="0" w:tplc="CA0A8F8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04D2A76"/>
    <w:multiLevelType w:val="multilevel"/>
    <w:tmpl w:val="4E6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8B0740"/>
    <w:multiLevelType w:val="hybridMultilevel"/>
    <w:tmpl w:val="29502F80"/>
    <w:lvl w:ilvl="0" w:tplc="BC8AB55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312A6363"/>
    <w:multiLevelType w:val="multilevel"/>
    <w:tmpl w:val="2B4EB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2BA56D1"/>
    <w:multiLevelType w:val="hybridMultilevel"/>
    <w:tmpl w:val="DED643DE"/>
    <w:lvl w:ilvl="0" w:tplc="040E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37A07D1"/>
    <w:multiLevelType w:val="multilevel"/>
    <w:tmpl w:val="B9186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8115D7"/>
    <w:multiLevelType w:val="hybridMultilevel"/>
    <w:tmpl w:val="2B9430EA"/>
    <w:lvl w:ilvl="0" w:tplc="CF349832">
      <w:start w:val="1"/>
      <w:numFmt w:val="decimal"/>
      <w:lvlText w:val="(%1)"/>
      <w:lvlJc w:val="left"/>
      <w:pPr>
        <w:ind w:left="765" w:hanging="405"/>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3CA0021"/>
    <w:multiLevelType w:val="multilevel"/>
    <w:tmpl w:val="8EDAB846"/>
    <w:lvl w:ilvl="0">
      <w:start w:val="4"/>
      <w:numFmt w:val="decimal"/>
      <w:lvlText w:val="%1."/>
      <w:lvlJc w:val="left"/>
      <w:pPr>
        <w:tabs>
          <w:tab w:val="num" w:pos="360"/>
        </w:tabs>
        <w:ind w:left="360" w:hanging="360"/>
      </w:pPr>
    </w:lvl>
    <w:lvl w:ilvl="1">
      <w:start w:val="1"/>
      <w:numFmt w:val="decimal"/>
      <w:lvlText w:val="%1.%2."/>
      <w:lvlJc w:val="left"/>
      <w:pPr>
        <w:tabs>
          <w:tab w:val="num" w:pos="454"/>
        </w:tabs>
        <w:ind w:left="454" w:hanging="454"/>
      </w:pPr>
      <w:rPr>
        <w:sz w:val="24"/>
        <w:szCs w:val="24"/>
      </w:rPr>
    </w:lvl>
    <w:lvl w:ilvl="2">
      <w:start w:val="1"/>
      <w:numFmt w:val="decimal"/>
      <w:lvlText w:val="%1.%2.%3."/>
      <w:lvlJc w:val="left"/>
      <w:pPr>
        <w:tabs>
          <w:tab w:val="num" w:pos="397"/>
        </w:tabs>
        <w:ind w:left="397" w:hanging="113"/>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33CC4EA8"/>
    <w:multiLevelType w:val="hybridMultilevel"/>
    <w:tmpl w:val="865622A4"/>
    <w:lvl w:ilvl="0" w:tplc="3912EC96">
      <w:start w:val="1"/>
      <w:numFmt w:val="decimal"/>
      <w:lvlText w:val="(%1)"/>
      <w:lvlJc w:val="left"/>
      <w:pPr>
        <w:ind w:left="765" w:hanging="405"/>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34880A4A"/>
    <w:multiLevelType w:val="hybridMultilevel"/>
    <w:tmpl w:val="C8F04A18"/>
    <w:lvl w:ilvl="0" w:tplc="CE40F756">
      <w:start w:val="1"/>
      <w:numFmt w:val="lowerLetter"/>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61E59AF"/>
    <w:multiLevelType w:val="hybridMultilevel"/>
    <w:tmpl w:val="442CBD08"/>
    <w:lvl w:ilvl="0" w:tplc="5DAC116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6290F1B"/>
    <w:multiLevelType w:val="hybridMultilevel"/>
    <w:tmpl w:val="5EB4850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7416D09"/>
    <w:multiLevelType w:val="hybridMultilevel"/>
    <w:tmpl w:val="D7487752"/>
    <w:lvl w:ilvl="0" w:tplc="3912EC96">
      <w:start w:val="1"/>
      <w:numFmt w:val="decimal"/>
      <w:lvlText w:val="(%1)"/>
      <w:lvlJc w:val="left"/>
      <w:pPr>
        <w:ind w:left="765" w:hanging="405"/>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828082F"/>
    <w:multiLevelType w:val="multilevel"/>
    <w:tmpl w:val="6118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5A24FA"/>
    <w:multiLevelType w:val="hybridMultilevel"/>
    <w:tmpl w:val="53AC527E"/>
    <w:lvl w:ilvl="0" w:tplc="3B3CFE3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8EC6840"/>
    <w:multiLevelType w:val="multilevel"/>
    <w:tmpl w:val="623C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B33879"/>
    <w:multiLevelType w:val="hybridMultilevel"/>
    <w:tmpl w:val="31FE3F84"/>
    <w:lvl w:ilvl="0" w:tplc="79D8E7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AAD450E"/>
    <w:multiLevelType w:val="hybridMultilevel"/>
    <w:tmpl w:val="1C6CA5AE"/>
    <w:lvl w:ilvl="0" w:tplc="040E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3B614102"/>
    <w:multiLevelType w:val="hybridMultilevel"/>
    <w:tmpl w:val="D3E800A2"/>
    <w:lvl w:ilvl="0" w:tplc="B4F4A8CA">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BE86E2A"/>
    <w:multiLevelType w:val="multilevel"/>
    <w:tmpl w:val="342857C2"/>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3C084951"/>
    <w:multiLevelType w:val="hybridMultilevel"/>
    <w:tmpl w:val="7EC27EB4"/>
    <w:lvl w:ilvl="0" w:tplc="5942BCF4">
      <w:start w:val="2"/>
      <w:numFmt w:val="decimal"/>
      <w:lvlText w:val="(%1)"/>
      <w:lvlJc w:val="left"/>
      <w:pPr>
        <w:ind w:left="720" w:hanging="360"/>
      </w:pPr>
      <w:rPr>
        <w:rFonts w:hint="default"/>
        <w:color w:val="000000"/>
        <w:w w:val="103"/>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3C375223"/>
    <w:multiLevelType w:val="hybridMultilevel"/>
    <w:tmpl w:val="25745932"/>
    <w:lvl w:ilvl="0" w:tplc="5492F7C8">
      <w:start w:val="1"/>
      <w:numFmt w:val="lowerLetter"/>
      <w:lvlText w:val="%1)"/>
      <w:lvlJc w:val="left"/>
      <w:pPr>
        <w:ind w:left="360" w:hanging="360"/>
      </w:pPr>
      <w:rPr>
        <w:i/>
        <w:iC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9" w15:restartNumberingAfterBreak="0">
    <w:nsid w:val="3DD30C7B"/>
    <w:multiLevelType w:val="multilevel"/>
    <w:tmpl w:val="DDF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25391B"/>
    <w:multiLevelType w:val="hybridMultilevel"/>
    <w:tmpl w:val="5A222AAC"/>
    <w:lvl w:ilvl="0" w:tplc="998C0CC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0CC06BC"/>
    <w:multiLevelType w:val="hybridMultilevel"/>
    <w:tmpl w:val="A842746E"/>
    <w:lvl w:ilvl="0" w:tplc="3912EC96">
      <w:start w:val="1"/>
      <w:numFmt w:val="decimal"/>
      <w:lvlText w:val="(%1)"/>
      <w:lvlJc w:val="left"/>
      <w:pPr>
        <w:ind w:left="765" w:hanging="405"/>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41A92E80"/>
    <w:multiLevelType w:val="hybridMultilevel"/>
    <w:tmpl w:val="A33CE042"/>
    <w:lvl w:ilvl="0" w:tplc="043CD62C">
      <w:start w:val="1"/>
      <w:numFmt w:val="lowerLetter"/>
      <w:lvlText w:val="%1)"/>
      <w:lvlJc w:val="left"/>
      <w:pPr>
        <w:ind w:left="927" w:hanging="360"/>
      </w:pPr>
      <w:rPr>
        <w:i/>
        <w:iCs/>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53" w15:restartNumberingAfterBreak="0">
    <w:nsid w:val="41E82765"/>
    <w:multiLevelType w:val="multilevel"/>
    <w:tmpl w:val="0E1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4A5758"/>
    <w:multiLevelType w:val="hybridMultilevel"/>
    <w:tmpl w:val="DCE6285E"/>
    <w:lvl w:ilvl="0" w:tplc="162299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428E1126"/>
    <w:multiLevelType w:val="multilevel"/>
    <w:tmpl w:val="0A14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AC0B4A"/>
    <w:multiLevelType w:val="hybridMultilevel"/>
    <w:tmpl w:val="F4A4CF20"/>
    <w:lvl w:ilvl="0" w:tplc="FC1A0D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47762E15"/>
    <w:multiLevelType w:val="hybridMultilevel"/>
    <w:tmpl w:val="F6B4E56E"/>
    <w:lvl w:ilvl="0" w:tplc="CA0A87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485231C6"/>
    <w:multiLevelType w:val="multilevel"/>
    <w:tmpl w:val="8FF0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66035A"/>
    <w:multiLevelType w:val="hybridMultilevel"/>
    <w:tmpl w:val="4502C4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4B4E46BF"/>
    <w:multiLevelType w:val="hybridMultilevel"/>
    <w:tmpl w:val="46BC1160"/>
    <w:lvl w:ilvl="0" w:tplc="4C1091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E792CDF"/>
    <w:multiLevelType w:val="hybridMultilevel"/>
    <w:tmpl w:val="66985F10"/>
    <w:lvl w:ilvl="0" w:tplc="7292D0B2">
      <w:start w:val="1"/>
      <w:numFmt w:val="lowerLetter"/>
      <w:lvlText w:val="%1)"/>
      <w:lvlJc w:val="left"/>
      <w:pPr>
        <w:ind w:left="720" w:hanging="360"/>
      </w:pPr>
      <w:rPr>
        <w:i/>
        <w:iCs/>
      </w:rPr>
    </w:lvl>
    <w:lvl w:ilvl="1" w:tplc="C160F286">
      <w:start w:val="1"/>
      <w:numFmt w:val="decimal"/>
      <w:lvlText w:val="(%2)"/>
      <w:lvlJc w:val="left"/>
      <w:pPr>
        <w:ind w:left="1485" w:hanging="405"/>
      </w:pPr>
      <w:rPr>
        <w:rFonts w:hint="default"/>
        <w:color w:val="00000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F1A63A3"/>
    <w:multiLevelType w:val="hybridMultilevel"/>
    <w:tmpl w:val="8500D0AA"/>
    <w:lvl w:ilvl="0" w:tplc="C4A8EFA0">
      <w:start w:val="1"/>
      <w:numFmt w:val="lowerLetter"/>
      <w:lvlText w:val="%1)"/>
      <w:lvlJc w:val="left"/>
      <w:pPr>
        <w:ind w:left="360" w:hanging="360"/>
      </w:pPr>
      <w:rPr>
        <w:i/>
        <w:iC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3" w15:restartNumberingAfterBreak="0">
    <w:nsid w:val="4FD13E08"/>
    <w:multiLevelType w:val="hybridMultilevel"/>
    <w:tmpl w:val="BEB48A66"/>
    <w:lvl w:ilvl="0" w:tplc="1D6402F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FF352AE"/>
    <w:multiLevelType w:val="hybridMultilevel"/>
    <w:tmpl w:val="BF326A3C"/>
    <w:lvl w:ilvl="0" w:tplc="10C6FE9C">
      <w:start w:val="1"/>
      <w:numFmt w:val="lowerLetter"/>
      <w:lvlText w:val="%1)"/>
      <w:lvlJc w:val="left"/>
      <w:pPr>
        <w:ind w:left="720" w:hanging="360"/>
      </w:pPr>
      <w:rPr>
        <w:i/>
        <w:iCs/>
      </w:rPr>
    </w:lvl>
    <w:lvl w:ilvl="1" w:tplc="887C6EA8">
      <w:start w:val="1"/>
      <w:numFmt w:val="decimal"/>
      <w:lvlText w:val="(%2)"/>
      <w:lvlJc w:val="left"/>
      <w:pPr>
        <w:ind w:left="1440" w:hanging="360"/>
      </w:pPr>
      <w:rPr>
        <w:rFonts w:hint="default"/>
        <w:color w:val="00000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33A0F97"/>
    <w:multiLevelType w:val="hybridMultilevel"/>
    <w:tmpl w:val="96083C60"/>
    <w:lvl w:ilvl="0" w:tplc="A79A4A94">
      <w:start w:val="1"/>
      <w:numFmt w:val="decimal"/>
      <w:lvlText w:val="(%1)"/>
      <w:lvlJc w:val="left"/>
      <w:pPr>
        <w:ind w:left="720" w:hanging="360"/>
      </w:pPr>
      <w:rPr>
        <w:rFonts w:hint="default"/>
        <w:color w:val="00000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55D21CC8"/>
    <w:multiLevelType w:val="hybridMultilevel"/>
    <w:tmpl w:val="C76E5080"/>
    <w:lvl w:ilvl="0" w:tplc="44A859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592660E7"/>
    <w:multiLevelType w:val="hybridMultilevel"/>
    <w:tmpl w:val="B08093F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5955569A"/>
    <w:multiLevelType w:val="hybridMultilevel"/>
    <w:tmpl w:val="742644D4"/>
    <w:lvl w:ilvl="0" w:tplc="22E40EA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5A5E139B"/>
    <w:multiLevelType w:val="hybridMultilevel"/>
    <w:tmpl w:val="CAF804F6"/>
    <w:lvl w:ilvl="0" w:tplc="095427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5BC025D5"/>
    <w:multiLevelType w:val="multilevel"/>
    <w:tmpl w:val="7AD236D2"/>
    <w:lvl w:ilvl="0">
      <w:start w:val="1"/>
      <w:numFmt w:val="decimal"/>
      <w:lvlText w:val="%1."/>
      <w:lvlJc w:val="left"/>
      <w:pPr>
        <w:tabs>
          <w:tab w:val="num" w:pos="360"/>
        </w:tabs>
        <w:ind w:left="360" w:hanging="360"/>
      </w:pPr>
    </w:lvl>
    <w:lvl w:ilvl="1">
      <w:start w:val="1"/>
      <w:numFmt w:val="decimal"/>
      <w:lvlText w:val="%1.%2."/>
      <w:lvlJc w:val="left"/>
      <w:pPr>
        <w:tabs>
          <w:tab w:val="num" w:pos="454"/>
        </w:tabs>
        <w:ind w:left="454" w:hanging="454"/>
      </w:pPr>
      <w:rPr>
        <w:b w:val="0"/>
        <w:bCs/>
        <w:sz w:val="24"/>
        <w:szCs w:val="24"/>
      </w:rPr>
    </w:lvl>
    <w:lvl w:ilvl="2">
      <w:start w:val="1"/>
      <w:numFmt w:val="decimal"/>
      <w:lvlText w:val="%1.%2.%3."/>
      <w:lvlJc w:val="left"/>
      <w:pPr>
        <w:tabs>
          <w:tab w:val="num" w:pos="397"/>
        </w:tabs>
        <w:ind w:left="397" w:hanging="113"/>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5BD53783"/>
    <w:multiLevelType w:val="multilevel"/>
    <w:tmpl w:val="CA48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BC6555"/>
    <w:multiLevelType w:val="hybridMultilevel"/>
    <w:tmpl w:val="C7129894"/>
    <w:lvl w:ilvl="0" w:tplc="3E22F766">
      <w:start w:val="1"/>
      <w:numFmt w:val="decimal"/>
      <w:lvlText w:val="(%1)"/>
      <w:lvlJc w:val="left"/>
      <w:pPr>
        <w:ind w:left="765" w:hanging="405"/>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5DDB75E7"/>
    <w:multiLevelType w:val="hybridMultilevel"/>
    <w:tmpl w:val="21D69312"/>
    <w:lvl w:ilvl="0" w:tplc="A6F46BA0">
      <w:start w:val="1"/>
      <w:numFmt w:val="lowerLetter"/>
      <w:lvlText w:val="%1)"/>
      <w:lvlJc w:val="left"/>
      <w:pPr>
        <w:ind w:left="360" w:hanging="360"/>
      </w:pPr>
      <w:rPr>
        <w:i/>
        <w:iC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4" w15:restartNumberingAfterBreak="0">
    <w:nsid w:val="5F033510"/>
    <w:multiLevelType w:val="multilevel"/>
    <w:tmpl w:val="B7EE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7A2137"/>
    <w:multiLevelType w:val="hybridMultilevel"/>
    <w:tmpl w:val="C7406D5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60D34468"/>
    <w:multiLevelType w:val="hybridMultilevel"/>
    <w:tmpl w:val="DB247864"/>
    <w:lvl w:ilvl="0" w:tplc="A09E59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60F0303B"/>
    <w:multiLevelType w:val="hybridMultilevel"/>
    <w:tmpl w:val="FB3CC304"/>
    <w:lvl w:ilvl="0" w:tplc="02CEF5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61356A46"/>
    <w:multiLevelType w:val="hybridMultilevel"/>
    <w:tmpl w:val="1E142EE8"/>
    <w:lvl w:ilvl="0" w:tplc="3828E97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631A206A"/>
    <w:multiLevelType w:val="multilevel"/>
    <w:tmpl w:val="8D08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F20643"/>
    <w:multiLevelType w:val="hybridMultilevel"/>
    <w:tmpl w:val="8294F28A"/>
    <w:lvl w:ilvl="0" w:tplc="26FA8E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65163848"/>
    <w:multiLevelType w:val="hybridMultilevel"/>
    <w:tmpl w:val="DD0839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663675F8"/>
    <w:multiLevelType w:val="multilevel"/>
    <w:tmpl w:val="D7C2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69222D"/>
    <w:multiLevelType w:val="hybridMultilevel"/>
    <w:tmpl w:val="EB524F6E"/>
    <w:lvl w:ilvl="0" w:tplc="D13A305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668124D4"/>
    <w:multiLevelType w:val="hybridMultilevel"/>
    <w:tmpl w:val="C3BA50E0"/>
    <w:lvl w:ilvl="0" w:tplc="FCBC640E">
      <w:start w:val="1"/>
      <w:numFmt w:val="lowerLetter"/>
      <w:lvlText w:val="%1)"/>
      <w:lvlJc w:val="left"/>
      <w:pPr>
        <w:ind w:left="720" w:hanging="360"/>
      </w:pPr>
      <w:rPr>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690B2704"/>
    <w:multiLevelType w:val="hybridMultilevel"/>
    <w:tmpl w:val="EA6CD1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6AE47678"/>
    <w:multiLevelType w:val="hybridMultilevel"/>
    <w:tmpl w:val="3E5A899A"/>
    <w:lvl w:ilvl="0" w:tplc="2F423E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6AEE064C"/>
    <w:multiLevelType w:val="hybridMultilevel"/>
    <w:tmpl w:val="606A50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6D471A86"/>
    <w:multiLevelType w:val="hybridMultilevel"/>
    <w:tmpl w:val="9718E60E"/>
    <w:lvl w:ilvl="0" w:tplc="BD7837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6E8A67D7"/>
    <w:multiLevelType w:val="hybridMultilevel"/>
    <w:tmpl w:val="5B02DABC"/>
    <w:lvl w:ilvl="0" w:tplc="E42629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70CD3691"/>
    <w:multiLevelType w:val="hybridMultilevel"/>
    <w:tmpl w:val="42D0AA8C"/>
    <w:lvl w:ilvl="0" w:tplc="DC346564">
      <w:start w:val="1"/>
      <w:numFmt w:val="decimal"/>
      <w:lvlText w:val="(%1)"/>
      <w:lvlJc w:val="left"/>
      <w:pPr>
        <w:ind w:left="765" w:hanging="405"/>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721264EF"/>
    <w:multiLevelType w:val="hybridMultilevel"/>
    <w:tmpl w:val="7AAC8130"/>
    <w:lvl w:ilvl="0" w:tplc="3912EC96">
      <w:start w:val="1"/>
      <w:numFmt w:val="decimal"/>
      <w:lvlText w:val="(%1)"/>
      <w:lvlJc w:val="left"/>
      <w:pPr>
        <w:ind w:left="765" w:hanging="405"/>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727A776C"/>
    <w:multiLevelType w:val="hybridMultilevel"/>
    <w:tmpl w:val="32D0D4CA"/>
    <w:lvl w:ilvl="0" w:tplc="DD72E5AC">
      <w:start w:val="1"/>
      <w:numFmt w:val="lowerLetter"/>
      <w:lvlText w:val="%1)"/>
      <w:lvlJc w:val="left"/>
      <w:pPr>
        <w:ind w:left="360" w:hanging="360"/>
      </w:pPr>
      <w:rPr>
        <w:i/>
        <w:iC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3" w15:restartNumberingAfterBreak="0">
    <w:nsid w:val="770417E0"/>
    <w:multiLevelType w:val="multilevel"/>
    <w:tmpl w:val="549EC7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7799696A"/>
    <w:multiLevelType w:val="hybridMultilevel"/>
    <w:tmpl w:val="9702A3A4"/>
    <w:lvl w:ilvl="0" w:tplc="B8040CA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78A93A3C"/>
    <w:multiLevelType w:val="hybridMultilevel"/>
    <w:tmpl w:val="BFD2592E"/>
    <w:lvl w:ilvl="0" w:tplc="B7B65CD2">
      <w:start w:val="1"/>
      <w:numFmt w:val="lowerLetter"/>
      <w:lvlText w:val="%1)"/>
      <w:lvlJc w:val="left"/>
      <w:pPr>
        <w:ind w:left="720" w:hanging="360"/>
      </w:pPr>
      <w:rPr>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78B806DA"/>
    <w:multiLevelType w:val="multilevel"/>
    <w:tmpl w:val="EF4C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F63DF5"/>
    <w:multiLevelType w:val="multilevel"/>
    <w:tmpl w:val="4EBC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63273C"/>
    <w:multiLevelType w:val="multilevel"/>
    <w:tmpl w:val="ACD61EC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C82644A"/>
    <w:multiLevelType w:val="hybridMultilevel"/>
    <w:tmpl w:val="370C52AA"/>
    <w:lvl w:ilvl="0" w:tplc="C51679F0">
      <w:start w:val="1"/>
      <w:numFmt w:val="lowerLetter"/>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750537">
    <w:abstractNumId w:val="45"/>
  </w:num>
  <w:num w:numId="2" w16cid:durableId="2062167803">
    <w:abstractNumId w:val="17"/>
  </w:num>
  <w:num w:numId="3" w16cid:durableId="273294151">
    <w:abstractNumId w:val="18"/>
  </w:num>
  <w:num w:numId="4" w16cid:durableId="1011444150">
    <w:abstractNumId w:val="52"/>
  </w:num>
  <w:num w:numId="5" w16cid:durableId="584731378">
    <w:abstractNumId w:val="46"/>
  </w:num>
  <w:num w:numId="6" w16cid:durableId="919557154">
    <w:abstractNumId w:val="75"/>
  </w:num>
  <w:num w:numId="7" w16cid:durableId="1487746887">
    <w:abstractNumId w:val="67"/>
  </w:num>
  <w:num w:numId="8" w16cid:durableId="1372222711">
    <w:abstractNumId w:val="85"/>
  </w:num>
  <w:num w:numId="9" w16cid:durableId="2019893060">
    <w:abstractNumId w:val="38"/>
  </w:num>
  <w:num w:numId="10" w16cid:durableId="1569417032">
    <w:abstractNumId w:val="44"/>
  </w:num>
  <w:num w:numId="11" w16cid:durableId="2105803632">
    <w:abstractNumId w:val="11"/>
  </w:num>
  <w:num w:numId="12" w16cid:durableId="230583818">
    <w:abstractNumId w:val="62"/>
  </w:num>
  <w:num w:numId="13" w16cid:durableId="1651209171">
    <w:abstractNumId w:val="48"/>
  </w:num>
  <w:num w:numId="14" w16cid:durableId="378865995">
    <w:abstractNumId w:val="59"/>
  </w:num>
  <w:num w:numId="15" w16cid:durableId="1402629927">
    <w:abstractNumId w:val="81"/>
  </w:num>
  <w:num w:numId="16" w16cid:durableId="1312906769">
    <w:abstractNumId w:val="31"/>
  </w:num>
  <w:num w:numId="17" w16cid:durableId="2015718596">
    <w:abstractNumId w:val="16"/>
  </w:num>
  <w:num w:numId="18" w16cid:durableId="734933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425595">
    <w:abstractNumId w:val="21"/>
  </w:num>
  <w:num w:numId="20" w16cid:durableId="838890922">
    <w:abstractNumId w:val="94"/>
  </w:num>
  <w:num w:numId="21" w16cid:durableId="786511752">
    <w:abstractNumId w:val="63"/>
  </w:num>
  <w:num w:numId="22" w16cid:durableId="78259806">
    <w:abstractNumId w:val="37"/>
  </w:num>
  <w:num w:numId="23" w16cid:durableId="1553689395">
    <w:abstractNumId w:val="76"/>
  </w:num>
  <w:num w:numId="24" w16cid:durableId="688750580">
    <w:abstractNumId w:val="80"/>
  </w:num>
  <w:num w:numId="25" w16cid:durableId="541402771">
    <w:abstractNumId w:val="68"/>
  </w:num>
  <w:num w:numId="26" w16cid:durableId="143162473">
    <w:abstractNumId w:val="24"/>
  </w:num>
  <w:num w:numId="27" w16cid:durableId="105734053">
    <w:abstractNumId w:val="56"/>
  </w:num>
  <w:num w:numId="28" w16cid:durableId="719474418">
    <w:abstractNumId w:val="50"/>
  </w:num>
  <w:num w:numId="29" w16cid:durableId="1021738883">
    <w:abstractNumId w:val="60"/>
  </w:num>
  <w:num w:numId="30" w16cid:durableId="1338537588">
    <w:abstractNumId w:val="69"/>
  </w:num>
  <w:num w:numId="31" w16cid:durableId="942104915">
    <w:abstractNumId w:val="77"/>
  </w:num>
  <w:num w:numId="32" w16cid:durableId="350299421">
    <w:abstractNumId w:val="20"/>
  </w:num>
  <w:num w:numId="33" w16cid:durableId="1361513731">
    <w:abstractNumId w:val="10"/>
  </w:num>
  <w:num w:numId="34" w16cid:durableId="346175213">
    <w:abstractNumId w:val="29"/>
  </w:num>
  <w:num w:numId="35" w16cid:durableId="1972396209">
    <w:abstractNumId w:val="66"/>
  </w:num>
  <w:num w:numId="36" w16cid:durableId="883372288">
    <w:abstractNumId w:val="54"/>
  </w:num>
  <w:num w:numId="37" w16cid:durableId="72823765">
    <w:abstractNumId w:val="43"/>
  </w:num>
  <w:num w:numId="38" w16cid:durableId="1461611289">
    <w:abstractNumId w:val="89"/>
  </w:num>
  <w:num w:numId="39" w16cid:durableId="577910644">
    <w:abstractNumId w:val="78"/>
  </w:num>
  <w:num w:numId="40" w16cid:durableId="1930191520">
    <w:abstractNumId w:val="27"/>
  </w:num>
  <w:num w:numId="41" w16cid:durableId="1408383153">
    <w:abstractNumId w:val="86"/>
  </w:num>
  <w:num w:numId="42" w16cid:durableId="2037147902">
    <w:abstractNumId w:val="0"/>
  </w:num>
  <w:num w:numId="43" w16cid:durableId="1922638281">
    <w:abstractNumId w:val="88"/>
  </w:num>
  <w:num w:numId="44" w16cid:durableId="1909800747">
    <w:abstractNumId w:val="15"/>
  </w:num>
  <w:num w:numId="45" w16cid:durableId="1604143023">
    <w:abstractNumId w:val="1"/>
  </w:num>
  <w:num w:numId="46" w16cid:durableId="1555772351">
    <w:abstractNumId w:val="57"/>
  </w:num>
  <w:num w:numId="47" w16cid:durableId="1143156802">
    <w:abstractNumId w:val="3"/>
  </w:num>
  <w:num w:numId="48" w16cid:durableId="1344165580">
    <w:abstractNumId w:val="41"/>
  </w:num>
  <w:num w:numId="49" w16cid:durableId="1224485402">
    <w:abstractNumId w:val="83"/>
  </w:num>
  <w:num w:numId="50" w16cid:durableId="314379413">
    <w:abstractNumId w:val="7"/>
  </w:num>
  <w:num w:numId="51" w16cid:durableId="616177616">
    <w:abstractNumId w:val="87"/>
  </w:num>
  <w:num w:numId="52" w16cid:durableId="1792627783">
    <w:abstractNumId w:val="8"/>
  </w:num>
  <w:num w:numId="53" w16cid:durableId="634868776">
    <w:abstractNumId w:val="13"/>
  </w:num>
  <w:num w:numId="54" w16cid:durableId="1788041387">
    <w:abstractNumId w:val="19"/>
  </w:num>
  <w:num w:numId="55" w16cid:durableId="1436755488">
    <w:abstractNumId w:val="93"/>
  </w:num>
  <w:num w:numId="56" w16cid:durableId="1524594733">
    <w:abstractNumId w:val="98"/>
  </w:num>
  <w:num w:numId="57" w16cid:durableId="669790752">
    <w:abstractNumId w:val="30"/>
  </w:num>
  <w:num w:numId="58" w16cid:durableId="2044556957">
    <w:abstractNumId w:val="42"/>
  </w:num>
  <w:num w:numId="59" w16cid:durableId="1352949564">
    <w:abstractNumId w:val="14"/>
  </w:num>
  <w:num w:numId="60" w16cid:durableId="142502451">
    <w:abstractNumId w:val="71"/>
  </w:num>
  <w:num w:numId="61" w16cid:durableId="224534337">
    <w:abstractNumId w:val="12"/>
  </w:num>
  <w:num w:numId="62" w16cid:durableId="851604749">
    <w:abstractNumId w:val="61"/>
  </w:num>
  <w:num w:numId="63" w16cid:durableId="843981324">
    <w:abstractNumId w:val="84"/>
  </w:num>
  <w:num w:numId="64" w16cid:durableId="1413240340">
    <w:abstractNumId w:val="95"/>
  </w:num>
  <w:num w:numId="65" w16cid:durableId="434516786">
    <w:abstractNumId w:val="64"/>
  </w:num>
  <w:num w:numId="66" w16cid:durableId="1809979112">
    <w:abstractNumId w:val="99"/>
  </w:num>
  <w:num w:numId="67" w16cid:durableId="1105537223">
    <w:abstractNumId w:val="5"/>
  </w:num>
  <w:num w:numId="68" w16cid:durableId="1270970303">
    <w:abstractNumId w:val="36"/>
  </w:num>
  <w:num w:numId="69" w16cid:durableId="1505708032">
    <w:abstractNumId w:val="33"/>
  </w:num>
  <w:num w:numId="70" w16cid:durableId="1654483064">
    <w:abstractNumId w:val="72"/>
  </w:num>
  <w:num w:numId="71" w16cid:durableId="1846744599">
    <w:abstractNumId w:val="9"/>
  </w:num>
  <w:num w:numId="72" w16cid:durableId="2134245529">
    <w:abstractNumId w:val="39"/>
  </w:num>
  <w:num w:numId="73" w16cid:durableId="2099251451">
    <w:abstractNumId w:val="35"/>
  </w:num>
  <w:num w:numId="74" w16cid:durableId="1160535808">
    <w:abstractNumId w:val="91"/>
  </w:num>
  <w:num w:numId="75" w16cid:durableId="1272053943">
    <w:abstractNumId w:val="51"/>
  </w:num>
  <w:num w:numId="76" w16cid:durableId="2141461811">
    <w:abstractNumId w:val="90"/>
  </w:num>
  <w:num w:numId="77" w16cid:durableId="2076664335">
    <w:abstractNumId w:val="26"/>
  </w:num>
  <w:num w:numId="78" w16cid:durableId="89206387">
    <w:abstractNumId w:val="47"/>
  </w:num>
  <w:num w:numId="79" w16cid:durableId="1212687327">
    <w:abstractNumId w:val="65"/>
  </w:num>
  <w:num w:numId="80" w16cid:durableId="779182219">
    <w:abstractNumId w:val="32"/>
  </w:num>
  <w:num w:numId="81" w16cid:durableId="14395252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19619026">
    <w:abstractNumId w:val="2"/>
  </w:num>
  <w:num w:numId="83" w16cid:durableId="521476142">
    <w:abstractNumId w:val="23"/>
  </w:num>
  <w:num w:numId="84" w16cid:durableId="209030344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58682155">
    <w:abstractNumId w:val="58"/>
  </w:num>
  <w:num w:numId="86" w16cid:durableId="481967035">
    <w:abstractNumId w:val="4"/>
  </w:num>
  <w:num w:numId="87" w16cid:durableId="1683504821">
    <w:abstractNumId w:val="40"/>
  </w:num>
  <w:num w:numId="88" w16cid:durableId="811019961">
    <w:abstractNumId w:val="97"/>
  </w:num>
  <w:num w:numId="89" w16cid:durableId="397705003">
    <w:abstractNumId w:val="22"/>
  </w:num>
  <w:num w:numId="90" w16cid:durableId="1342202438">
    <w:abstractNumId w:val="79"/>
  </w:num>
  <w:num w:numId="91" w16cid:durableId="2080250526">
    <w:abstractNumId w:val="82"/>
  </w:num>
  <w:num w:numId="92" w16cid:durableId="1127047759">
    <w:abstractNumId w:val="74"/>
  </w:num>
  <w:num w:numId="93" w16cid:durableId="555287784">
    <w:abstractNumId w:val="73"/>
  </w:num>
  <w:num w:numId="94" w16cid:durableId="1612081094">
    <w:abstractNumId w:val="92"/>
  </w:num>
  <w:num w:numId="95" w16cid:durableId="1687708403">
    <w:abstractNumId w:val="96"/>
  </w:num>
  <w:num w:numId="96" w16cid:durableId="219436919">
    <w:abstractNumId w:val="53"/>
  </w:num>
  <w:num w:numId="97" w16cid:durableId="1863202950">
    <w:abstractNumId w:val="55"/>
  </w:num>
  <w:num w:numId="98" w16cid:durableId="1478450173">
    <w:abstractNumId w:val="25"/>
  </w:num>
  <w:num w:numId="99" w16cid:durableId="537933958">
    <w:abstractNumId w:val="49"/>
  </w:num>
  <w:num w:numId="100" w16cid:durableId="7258800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CB"/>
    <w:rsid w:val="0001423E"/>
    <w:rsid w:val="00015DEA"/>
    <w:rsid w:val="000319E3"/>
    <w:rsid w:val="00043373"/>
    <w:rsid w:val="00072E4D"/>
    <w:rsid w:val="000777F2"/>
    <w:rsid w:val="000802E3"/>
    <w:rsid w:val="000857D4"/>
    <w:rsid w:val="00087FB9"/>
    <w:rsid w:val="00091E85"/>
    <w:rsid w:val="000A0E0E"/>
    <w:rsid w:val="000A2169"/>
    <w:rsid w:val="000A3A0E"/>
    <w:rsid w:val="000B3262"/>
    <w:rsid w:val="00100E85"/>
    <w:rsid w:val="00126EF3"/>
    <w:rsid w:val="00145E5F"/>
    <w:rsid w:val="00156483"/>
    <w:rsid w:val="0016148E"/>
    <w:rsid w:val="00167624"/>
    <w:rsid w:val="001877C9"/>
    <w:rsid w:val="001B60C1"/>
    <w:rsid w:val="001D0445"/>
    <w:rsid w:val="001E203B"/>
    <w:rsid w:val="00203BF7"/>
    <w:rsid w:val="00222D9F"/>
    <w:rsid w:val="0023443C"/>
    <w:rsid w:val="00246C99"/>
    <w:rsid w:val="00250CBB"/>
    <w:rsid w:val="002618A3"/>
    <w:rsid w:val="0027735D"/>
    <w:rsid w:val="002938F6"/>
    <w:rsid w:val="00294E7E"/>
    <w:rsid w:val="002A2C73"/>
    <w:rsid w:val="002A3E95"/>
    <w:rsid w:val="002A562E"/>
    <w:rsid w:val="0031789F"/>
    <w:rsid w:val="00322F8C"/>
    <w:rsid w:val="0032481A"/>
    <w:rsid w:val="00332E52"/>
    <w:rsid w:val="00341595"/>
    <w:rsid w:val="003513FE"/>
    <w:rsid w:val="00363364"/>
    <w:rsid w:val="00366606"/>
    <w:rsid w:val="00367DCB"/>
    <w:rsid w:val="00377FCA"/>
    <w:rsid w:val="00386255"/>
    <w:rsid w:val="003B1201"/>
    <w:rsid w:val="003C5B36"/>
    <w:rsid w:val="003D263F"/>
    <w:rsid w:val="003E2ED5"/>
    <w:rsid w:val="003E5C70"/>
    <w:rsid w:val="003F4273"/>
    <w:rsid w:val="004158B7"/>
    <w:rsid w:val="00444390"/>
    <w:rsid w:val="00445747"/>
    <w:rsid w:val="004567EF"/>
    <w:rsid w:val="00482FF9"/>
    <w:rsid w:val="00494D4E"/>
    <w:rsid w:val="004A618A"/>
    <w:rsid w:val="004B60C6"/>
    <w:rsid w:val="004B62D3"/>
    <w:rsid w:val="004C581F"/>
    <w:rsid w:val="004D4630"/>
    <w:rsid w:val="004E1221"/>
    <w:rsid w:val="004E5387"/>
    <w:rsid w:val="004F4E7E"/>
    <w:rsid w:val="005116A1"/>
    <w:rsid w:val="00554077"/>
    <w:rsid w:val="00563C64"/>
    <w:rsid w:val="00570DD0"/>
    <w:rsid w:val="00575F76"/>
    <w:rsid w:val="00580D67"/>
    <w:rsid w:val="0058782B"/>
    <w:rsid w:val="005A22A1"/>
    <w:rsid w:val="005C09CE"/>
    <w:rsid w:val="005E2EB6"/>
    <w:rsid w:val="0060069B"/>
    <w:rsid w:val="006014FA"/>
    <w:rsid w:val="006062BF"/>
    <w:rsid w:val="0062106D"/>
    <w:rsid w:val="00621CB9"/>
    <w:rsid w:val="006235E1"/>
    <w:rsid w:val="00632EE8"/>
    <w:rsid w:val="00634F8C"/>
    <w:rsid w:val="00656AAF"/>
    <w:rsid w:val="00663B4B"/>
    <w:rsid w:val="00667AD0"/>
    <w:rsid w:val="006717FB"/>
    <w:rsid w:val="006730C2"/>
    <w:rsid w:val="00673299"/>
    <w:rsid w:val="006B0B3A"/>
    <w:rsid w:val="006C6C54"/>
    <w:rsid w:val="006D2345"/>
    <w:rsid w:val="006D532F"/>
    <w:rsid w:val="006D7653"/>
    <w:rsid w:val="006D7802"/>
    <w:rsid w:val="006F102C"/>
    <w:rsid w:val="006F3DFA"/>
    <w:rsid w:val="007032A5"/>
    <w:rsid w:val="00727E04"/>
    <w:rsid w:val="0075243A"/>
    <w:rsid w:val="007763FE"/>
    <w:rsid w:val="007830E5"/>
    <w:rsid w:val="007A06F2"/>
    <w:rsid w:val="007A3AB2"/>
    <w:rsid w:val="007B18CF"/>
    <w:rsid w:val="007B6AB4"/>
    <w:rsid w:val="007C2472"/>
    <w:rsid w:val="007C45AD"/>
    <w:rsid w:val="007C4D26"/>
    <w:rsid w:val="007C6F35"/>
    <w:rsid w:val="007F35AD"/>
    <w:rsid w:val="007F4D20"/>
    <w:rsid w:val="007F567D"/>
    <w:rsid w:val="00803830"/>
    <w:rsid w:val="008072D0"/>
    <w:rsid w:val="00814C56"/>
    <w:rsid w:val="00822E61"/>
    <w:rsid w:val="00834524"/>
    <w:rsid w:val="00863262"/>
    <w:rsid w:val="00864967"/>
    <w:rsid w:val="00873A06"/>
    <w:rsid w:val="008809B4"/>
    <w:rsid w:val="0088247A"/>
    <w:rsid w:val="00883704"/>
    <w:rsid w:val="00891456"/>
    <w:rsid w:val="008A6CBA"/>
    <w:rsid w:val="008A7EAF"/>
    <w:rsid w:val="008D0FBE"/>
    <w:rsid w:val="008E1031"/>
    <w:rsid w:val="008F061F"/>
    <w:rsid w:val="008F5A6E"/>
    <w:rsid w:val="0090759B"/>
    <w:rsid w:val="00921601"/>
    <w:rsid w:val="00927E0F"/>
    <w:rsid w:val="00933CEC"/>
    <w:rsid w:val="00940A73"/>
    <w:rsid w:val="009425CB"/>
    <w:rsid w:val="00950375"/>
    <w:rsid w:val="00951E7C"/>
    <w:rsid w:val="0095477D"/>
    <w:rsid w:val="009609F4"/>
    <w:rsid w:val="00960A9D"/>
    <w:rsid w:val="00962A51"/>
    <w:rsid w:val="009657B8"/>
    <w:rsid w:val="009665BE"/>
    <w:rsid w:val="00995E5C"/>
    <w:rsid w:val="009A283F"/>
    <w:rsid w:val="009C64E6"/>
    <w:rsid w:val="009D0692"/>
    <w:rsid w:val="009D663E"/>
    <w:rsid w:val="009E345B"/>
    <w:rsid w:val="009E3DAD"/>
    <w:rsid w:val="009F17F1"/>
    <w:rsid w:val="009F1EEC"/>
    <w:rsid w:val="00A03060"/>
    <w:rsid w:val="00A12DC4"/>
    <w:rsid w:val="00A32C72"/>
    <w:rsid w:val="00A36D5D"/>
    <w:rsid w:val="00A41BF9"/>
    <w:rsid w:val="00A5332B"/>
    <w:rsid w:val="00A8110F"/>
    <w:rsid w:val="00A8523B"/>
    <w:rsid w:val="00A93DE9"/>
    <w:rsid w:val="00A97BA8"/>
    <w:rsid w:val="00A97E67"/>
    <w:rsid w:val="00AA6AFF"/>
    <w:rsid w:val="00AB251D"/>
    <w:rsid w:val="00AB2BCC"/>
    <w:rsid w:val="00AB530C"/>
    <w:rsid w:val="00AB54BE"/>
    <w:rsid w:val="00AB7981"/>
    <w:rsid w:val="00AD0A61"/>
    <w:rsid w:val="00AD1ED8"/>
    <w:rsid w:val="00AE4914"/>
    <w:rsid w:val="00AE50BD"/>
    <w:rsid w:val="00AF1C8F"/>
    <w:rsid w:val="00AF2464"/>
    <w:rsid w:val="00B15406"/>
    <w:rsid w:val="00B17809"/>
    <w:rsid w:val="00B179DE"/>
    <w:rsid w:val="00B2341E"/>
    <w:rsid w:val="00B47D8A"/>
    <w:rsid w:val="00B51BDE"/>
    <w:rsid w:val="00B53C5B"/>
    <w:rsid w:val="00B5492A"/>
    <w:rsid w:val="00B61FC2"/>
    <w:rsid w:val="00B67A3D"/>
    <w:rsid w:val="00B71B76"/>
    <w:rsid w:val="00B77815"/>
    <w:rsid w:val="00B9051F"/>
    <w:rsid w:val="00BA4CA5"/>
    <w:rsid w:val="00BB02A4"/>
    <w:rsid w:val="00BB625C"/>
    <w:rsid w:val="00BB6A5D"/>
    <w:rsid w:val="00BF054D"/>
    <w:rsid w:val="00C000F8"/>
    <w:rsid w:val="00C00695"/>
    <w:rsid w:val="00C02403"/>
    <w:rsid w:val="00C05FEB"/>
    <w:rsid w:val="00C11CC3"/>
    <w:rsid w:val="00C1447B"/>
    <w:rsid w:val="00C168A1"/>
    <w:rsid w:val="00C331CC"/>
    <w:rsid w:val="00C41E42"/>
    <w:rsid w:val="00C66122"/>
    <w:rsid w:val="00C95EF1"/>
    <w:rsid w:val="00CB2ABC"/>
    <w:rsid w:val="00CC3D1F"/>
    <w:rsid w:val="00CC4C08"/>
    <w:rsid w:val="00CE201E"/>
    <w:rsid w:val="00CE49B7"/>
    <w:rsid w:val="00CF1705"/>
    <w:rsid w:val="00CF32A3"/>
    <w:rsid w:val="00D03FB9"/>
    <w:rsid w:val="00D05188"/>
    <w:rsid w:val="00D2624B"/>
    <w:rsid w:val="00D6503B"/>
    <w:rsid w:val="00D81A54"/>
    <w:rsid w:val="00D83B54"/>
    <w:rsid w:val="00D9144D"/>
    <w:rsid w:val="00D93415"/>
    <w:rsid w:val="00D96312"/>
    <w:rsid w:val="00DA4139"/>
    <w:rsid w:val="00DA6039"/>
    <w:rsid w:val="00DD0055"/>
    <w:rsid w:val="00DE62FC"/>
    <w:rsid w:val="00E04AFF"/>
    <w:rsid w:val="00E239EC"/>
    <w:rsid w:val="00E23FFB"/>
    <w:rsid w:val="00E25656"/>
    <w:rsid w:val="00E259A1"/>
    <w:rsid w:val="00E36324"/>
    <w:rsid w:val="00E379F3"/>
    <w:rsid w:val="00E5170B"/>
    <w:rsid w:val="00E823ED"/>
    <w:rsid w:val="00E83437"/>
    <w:rsid w:val="00E90B97"/>
    <w:rsid w:val="00E951F7"/>
    <w:rsid w:val="00EC25B3"/>
    <w:rsid w:val="00ED206E"/>
    <w:rsid w:val="00F031FA"/>
    <w:rsid w:val="00F20A80"/>
    <w:rsid w:val="00F27C3B"/>
    <w:rsid w:val="00F410F8"/>
    <w:rsid w:val="00F54FD6"/>
    <w:rsid w:val="00F61377"/>
    <w:rsid w:val="00F62C48"/>
    <w:rsid w:val="00F653AF"/>
    <w:rsid w:val="00F65F00"/>
    <w:rsid w:val="00F714D0"/>
    <w:rsid w:val="00F80346"/>
    <w:rsid w:val="00F81FBF"/>
    <w:rsid w:val="00FB2DCA"/>
    <w:rsid w:val="00FB798C"/>
    <w:rsid w:val="00FD15DF"/>
    <w:rsid w:val="00FD3313"/>
    <w:rsid w:val="00FD5329"/>
    <w:rsid w:val="00FD77DD"/>
    <w:rsid w:val="00FD7D0F"/>
    <w:rsid w:val="00FF0DBB"/>
    <w:rsid w:val="00FF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AB0D6"/>
  <w15:chartTrackingRefBased/>
  <w15:docId w15:val="{42FA566F-A7D6-479C-ABCF-3E00BF62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1423E"/>
    <w:rPr>
      <w:lang w:val="hu-HU"/>
    </w:rPr>
  </w:style>
  <w:style w:type="paragraph" w:styleId="Cmsor1">
    <w:name w:val="heading 1"/>
    <w:basedOn w:val="Norml"/>
    <w:next w:val="Norml"/>
    <w:link w:val="Cmsor1Char"/>
    <w:uiPriority w:val="9"/>
    <w:qFormat/>
    <w:rsid w:val="007B18CF"/>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7B18CF"/>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7B18CF"/>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7B18CF"/>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Cmsor5">
    <w:name w:val="heading 5"/>
    <w:basedOn w:val="Norml"/>
    <w:next w:val="Norml"/>
    <w:link w:val="Cmsor5Char"/>
    <w:uiPriority w:val="9"/>
    <w:semiHidden/>
    <w:unhideWhenUsed/>
    <w:qFormat/>
    <w:rsid w:val="007B18CF"/>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Cmsor6">
    <w:name w:val="heading 6"/>
    <w:basedOn w:val="Norml"/>
    <w:next w:val="Norml"/>
    <w:link w:val="Cmsor6Char"/>
    <w:uiPriority w:val="9"/>
    <w:semiHidden/>
    <w:unhideWhenUsed/>
    <w:qFormat/>
    <w:rsid w:val="007B18C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Cmsor7">
    <w:name w:val="heading 7"/>
    <w:basedOn w:val="Norml"/>
    <w:next w:val="Norml"/>
    <w:link w:val="Cmsor7Char"/>
    <w:uiPriority w:val="9"/>
    <w:semiHidden/>
    <w:unhideWhenUsed/>
    <w:qFormat/>
    <w:rsid w:val="007B18CF"/>
    <w:pPr>
      <w:keepNext/>
      <w:keepLines/>
      <w:spacing w:before="40" w:after="0"/>
      <w:outlineLvl w:val="6"/>
    </w:pPr>
    <w:rPr>
      <w:rFonts w:eastAsiaTheme="majorEastAsia" w:cstheme="majorBidi"/>
      <w:color w:val="595959" w:themeColor="text1" w:themeTint="A6"/>
      <w:kern w:val="2"/>
      <w14:ligatures w14:val="standardContextual"/>
    </w:rPr>
  </w:style>
  <w:style w:type="paragraph" w:styleId="Cmsor8">
    <w:name w:val="heading 8"/>
    <w:basedOn w:val="Norml"/>
    <w:next w:val="Norml"/>
    <w:link w:val="Cmsor8Char"/>
    <w:uiPriority w:val="9"/>
    <w:semiHidden/>
    <w:unhideWhenUsed/>
    <w:qFormat/>
    <w:rsid w:val="007B18CF"/>
    <w:pPr>
      <w:keepNext/>
      <w:keepLines/>
      <w:spacing w:after="0"/>
      <w:outlineLvl w:val="7"/>
    </w:pPr>
    <w:rPr>
      <w:rFonts w:eastAsiaTheme="majorEastAsia" w:cstheme="majorBidi"/>
      <w:i/>
      <w:iCs/>
      <w:color w:val="272727" w:themeColor="text1" w:themeTint="D8"/>
      <w:kern w:val="2"/>
      <w14:ligatures w14:val="standardContextual"/>
    </w:rPr>
  </w:style>
  <w:style w:type="paragraph" w:styleId="Cmsor9">
    <w:name w:val="heading 9"/>
    <w:basedOn w:val="Norml"/>
    <w:next w:val="Norml"/>
    <w:link w:val="Cmsor9Char"/>
    <w:uiPriority w:val="9"/>
    <w:semiHidden/>
    <w:unhideWhenUsed/>
    <w:qFormat/>
    <w:rsid w:val="007B18CF"/>
    <w:pPr>
      <w:keepNext/>
      <w:keepLines/>
      <w:spacing w:after="0"/>
      <w:outlineLvl w:val="8"/>
    </w:pPr>
    <w:rPr>
      <w:rFonts w:eastAsiaTheme="majorEastAsia" w:cstheme="majorBidi"/>
      <w:color w:val="272727" w:themeColor="text1" w:themeTint="D8"/>
      <w:kern w:val="2"/>
      <w14:ligatures w14:val="standardContextual"/>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62C48"/>
    <w:pPr>
      <w:tabs>
        <w:tab w:val="center" w:pos="4703"/>
        <w:tab w:val="right" w:pos="9406"/>
      </w:tabs>
      <w:spacing w:after="0" w:line="240" w:lineRule="auto"/>
    </w:pPr>
  </w:style>
  <w:style w:type="character" w:customStyle="1" w:styleId="lfejChar">
    <w:name w:val="Élőfej Char"/>
    <w:basedOn w:val="Bekezdsalapbettpusa"/>
    <w:link w:val="lfej"/>
    <w:uiPriority w:val="99"/>
    <w:rsid w:val="00F62C48"/>
    <w:rPr>
      <w:lang w:val="hu-HU"/>
    </w:rPr>
  </w:style>
  <w:style w:type="paragraph" w:styleId="llb">
    <w:name w:val="footer"/>
    <w:basedOn w:val="Norml"/>
    <w:link w:val="llbChar"/>
    <w:uiPriority w:val="99"/>
    <w:unhideWhenUsed/>
    <w:rsid w:val="00F62C48"/>
    <w:pPr>
      <w:tabs>
        <w:tab w:val="center" w:pos="4703"/>
        <w:tab w:val="right" w:pos="9406"/>
      </w:tabs>
      <w:spacing w:after="0" w:line="240" w:lineRule="auto"/>
    </w:pPr>
  </w:style>
  <w:style w:type="character" w:customStyle="1" w:styleId="llbChar">
    <w:name w:val="Élőláb Char"/>
    <w:basedOn w:val="Bekezdsalapbettpusa"/>
    <w:link w:val="llb"/>
    <w:uiPriority w:val="99"/>
    <w:rsid w:val="00F62C48"/>
    <w:rPr>
      <w:lang w:val="hu-HU"/>
    </w:rPr>
  </w:style>
  <w:style w:type="paragraph" w:customStyle="1" w:styleId="BGEtemplate">
    <w:name w:val="BGE template"/>
    <w:basedOn w:val="Norml"/>
    <w:link w:val="BGEtemplateChar"/>
    <w:qFormat/>
    <w:rsid w:val="00F62C48"/>
    <w:rPr>
      <w:rFonts w:ascii="Segoe UI Semilight" w:hAnsi="Segoe UI Semilight" w:cs="Segoe UI Semilight"/>
      <w:b/>
      <w:sz w:val="36"/>
    </w:rPr>
  </w:style>
  <w:style w:type="character" w:customStyle="1" w:styleId="BGEtemplateChar">
    <w:name w:val="BGE template Char"/>
    <w:basedOn w:val="Bekezdsalapbettpusa"/>
    <w:link w:val="BGEtemplate"/>
    <w:rsid w:val="00F62C48"/>
    <w:rPr>
      <w:rFonts w:ascii="Segoe UI Semilight" w:hAnsi="Segoe UI Semilight" w:cs="Segoe UI Semilight"/>
      <w:b/>
      <w:sz w:val="36"/>
      <w:lang w:val="hu-HU"/>
    </w:rPr>
  </w:style>
  <w:style w:type="paragraph" w:styleId="NormlWeb">
    <w:name w:val="Normal (Web)"/>
    <w:basedOn w:val="Norml"/>
    <w:uiPriority w:val="99"/>
    <w:unhideWhenUsed/>
    <w:rsid w:val="000777F2"/>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qFormat/>
    <w:rsid w:val="0001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Számozott lista 1,Listaszerű bekezdés 1. szint,List Paragraph1,Bullet Number,Welt L,Listaszerű bekezdés1,lista_2"/>
    <w:basedOn w:val="Norml"/>
    <w:link w:val="ListaszerbekezdsChar"/>
    <w:uiPriority w:val="34"/>
    <w:qFormat/>
    <w:rsid w:val="002938F6"/>
    <w:pPr>
      <w:spacing w:after="0" w:line="240" w:lineRule="auto"/>
      <w:ind w:left="720"/>
      <w:contextualSpacing/>
    </w:pPr>
    <w:rPr>
      <w14:ligatures w14:val="standardContextual"/>
    </w:rPr>
  </w:style>
  <w:style w:type="paragraph" w:styleId="Nincstrkz">
    <w:name w:val="No Spacing"/>
    <w:basedOn w:val="Norml"/>
    <w:uiPriority w:val="1"/>
    <w:qFormat/>
    <w:rsid w:val="002938F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2938F6"/>
    <w:rPr>
      <w:color w:val="0563C1" w:themeColor="hyperlink"/>
      <w:u w:val="single"/>
    </w:rPr>
  </w:style>
  <w:style w:type="paragraph" w:styleId="Lbjegyzetszveg">
    <w:name w:val="footnote text"/>
    <w:basedOn w:val="Norml"/>
    <w:link w:val="LbjegyzetszvegChar"/>
    <w:uiPriority w:val="99"/>
    <w:semiHidden/>
    <w:unhideWhenUsed/>
    <w:rsid w:val="002938F6"/>
    <w:pPr>
      <w:spacing w:after="0" w:line="240" w:lineRule="auto"/>
    </w:pPr>
    <w:rPr>
      <w:sz w:val="20"/>
      <w:szCs w:val="20"/>
      <w14:ligatures w14:val="standardContextual"/>
    </w:rPr>
  </w:style>
  <w:style w:type="character" w:customStyle="1" w:styleId="LbjegyzetszvegChar">
    <w:name w:val="Lábjegyzetszöveg Char"/>
    <w:basedOn w:val="Bekezdsalapbettpusa"/>
    <w:link w:val="Lbjegyzetszveg"/>
    <w:uiPriority w:val="99"/>
    <w:semiHidden/>
    <w:rsid w:val="002938F6"/>
    <w:rPr>
      <w:sz w:val="20"/>
      <w:szCs w:val="20"/>
      <w:lang w:val="hu-HU"/>
      <w14:ligatures w14:val="standardContextual"/>
    </w:rPr>
  </w:style>
  <w:style w:type="character" w:styleId="Lbjegyzet-hivatkozs">
    <w:name w:val="footnote reference"/>
    <w:basedOn w:val="Bekezdsalapbettpusa"/>
    <w:uiPriority w:val="99"/>
    <w:semiHidden/>
    <w:unhideWhenUsed/>
    <w:rsid w:val="002938F6"/>
    <w:rPr>
      <w:vertAlign w:val="superscript"/>
    </w:rPr>
  </w:style>
  <w:style w:type="character" w:styleId="Feloldatlanmegemlts">
    <w:name w:val="Unresolved Mention"/>
    <w:basedOn w:val="Bekezdsalapbettpusa"/>
    <w:uiPriority w:val="99"/>
    <w:semiHidden/>
    <w:unhideWhenUsed/>
    <w:rsid w:val="002938F6"/>
    <w:rPr>
      <w:color w:val="605E5C"/>
      <w:shd w:val="clear" w:color="auto" w:fill="E1DFDD"/>
    </w:rPr>
  </w:style>
  <w:style w:type="character" w:customStyle="1" w:styleId="Cmsor1Char">
    <w:name w:val="Címsor 1 Char"/>
    <w:basedOn w:val="Bekezdsalapbettpusa"/>
    <w:link w:val="Cmsor1"/>
    <w:uiPriority w:val="9"/>
    <w:rsid w:val="007B18CF"/>
    <w:rPr>
      <w:rFonts w:asciiTheme="majorHAnsi" w:eastAsiaTheme="majorEastAsia" w:hAnsiTheme="majorHAnsi" w:cstheme="majorBidi"/>
      <w:color w:val="2E74B5" w:themeColor="accent1" w:themeShade="BF"/>
      <w:kern w:val="2"/>
      <w:sz w:val="40"/>
      <w:szCs w:val="40"/>
      <w:lang w:val="hu-HU"/>
      <w14:ligatures w14:val="standardContextual"/>
    </w:rPr>
  </w:style>
  <w:style w:type="character" w:customStyle="1" w:styleId="Cmsor2Char">
    <w:name w:val="Címsor 2 Char"/>
    <w:basedOn w:val="Bekezdsalapbettpusa"/>
    <w:link w:val="Cmsor2"/>
    <w:uiPriority w:val="9"/>
    <w:semiHidden/>
    <w:rsid w:val="007B18CF"/>
    <w:rPr>
      <w:rFonts w:asciiTheme="majorHAnsi" w:eastAsiaTheme="majorEastAsia" w:hAnsiTheme="majorHAnsi" w:cstheme="majorBidi"/>
      <w:color w:val="2E74B5" w:themeColor="accent1" w:themeShade="BF"/>
      <w:kern w:val="2"/>
      <w:sz w:val="32"/>
      <w:szCs w:val="32"/>
      <w:lang w:val="hu-HU"/>
      <w14:ligatures w14:val="standardContextual"/>
    </w:rPr>
  </w:style>
  <w:style w:type="character" w:customStyle="1" w:styleId="Cmsor3Char">
    <w:name w:val="Címsor 3 Char"/>
    <w:basedOn w:val="Bekezdsalapbettpusa"/>
    <w:link w:val="Cmsor3"/>
    <w:uiPriority w:val="9"/>
    <w:semiHidden/>
    <w:rsid w:val="007B18CF"/>
    <w:rPr>
      <w:rFonts w:eastAsiaTheme="majorEastAsia" w:cstheme="majorBidi"/>
      <w:color w:val="2E74B5" w:themeColor="accent1" w:themeShade="BF"/>
      <w:kern w:val="2"/>
      <w:sz w:val="28"/>
      <w:szCs w:val="28"/>
      <w:lang w:val="hu-HU"/>
      <w14:ligatures w14:val="standardContextual"/>
    </w:rPr>
  </w:style>
  <w:style w:type="character" w:customStyle="1" w:styleId="Cmsor4Char">
    <w:name w:val="Címsor 4 Char"/>
    <w:basedOn w:val="Bekezdsalapbettpusa"/>
    <w:link w:val="Cmsor4"/>
    <w:uiPriority w:val="9"/>
    <w:semiHidden/>
    <w:rsid w:val="007B18CF"/>
    <w:rPr>
      <w:rFonts w:eastAsiaTheme="majorEastAsia" w:cstheme="majorBidi"/>
      <w:i/>
      <w:iCs/>
      <w:color w:val="2E74B5" w:themeColor="accent1" w:themeShade="BF"/>
      <w:kern w:val="2"/>
      <w:lang w:val="hu-HU"/>
      <w14:ligatures w14:val="standardContextual"/>
    </w:rPr>
  </w:style>
  <w:style w:type="character" w:customStyle="1" w:styleId="Cmsor5Char">
    <w:name w:val="Címsor 5 Char"/>
    <w:basedOn w:val="Bekezdsalapbettpusa"/>
    <w:link w:val="Cmsor5"/>
    <w:uiPriority w:val="9"/>
    <w:semiHidden/>
    <w:rsid w:val="007B18CF"/>
    <w:rPr>
      <w:rFonts w:eastAsiaTheme="majorEastAsia" w:cstheme="majorBidi"/>
      <w:color w:val="2E74B5" w:themeColor="accent1" w:themeShade="BF"/>
      <w:kern w:val="2"/>
      <w:lang w:val="hu-HU"/>
      <w14:ligatures w14:val="standardContextual"/>
    </w:rPr>
  </w:style>
  <w:style w:type="character" w:customStyle="1" w:styleId="Cmsor6Char">
    <w:name w:val="Címsor 6 Char"/>
    <w:basedOn w:val="Bekezdsalapbettpusa"/>
    <w:link w:val="Cmsor6"/>
    <w:uiPriority w:val="9"/>
    <w:semiHidden/>
    <w:rsid w:val="007B18CF"/>
    <w:rPr>
      <w:rFonts w:eastAsiaTheme="majorEastAsia" w:cstheme="majorBidi"/>
      <w:i/>
      <w:iCs/>
      <w:color w:val="595959" w:themeColor="text1" w:themeTint="A6"/>
      <w:kern w:val="2"/>
      <w:lang w:val="hu-HU"/>
      <w14:ligatures w14:val="standardContextual"/>
    </w:rPr>
  </w:style>
  <w:style w:type="character" w:customStyle="1" w:styleId="Cmsor7Char">
    <w:name w:val="Címsor 7 Char"/>
    <w:basedOn w:val="Bekezdsalapbettpusa"/>
    <w:link w:val="Cmsor7"/>
    <w:uiPriority w:val="9"/>
    <w:semiHidden/>
    <w:rsid w:val="007B18CF"/>
    <w:rPr>
      <w:rFonts w:eastAsiaTheme="majorEastAsia" w:cstheme="majorBidi"/>
      <w:color w:val="595959" w:themeColor="text1" w:themeTint="A6"/>
      <w:kern w:val="2"/>
      <w:lang w:val="hu-HU"/>
      <w14:ligatures w14:val="standardContextual"/>
    </w:rPr>
  </w:style>
  <w:style w:type="character" w:customStyle="1" w:styleId="Cmsor8Char">
    <w:name w:val="Címsor 8 Char"/>
    <w:basedOn w:val="Bekezdsalapbettpusa"/>
    <w:link w:val="Cmsor8"/>
    <w:uiPriority w:val="9"/>
    <w:semiHidden/>
    <w:rsid w:val="007B18CF"/>
    <w:rPr>
      <w:rFonts w:eastAsiaTheme="majorEastAsia" w:cstheme="majorBidi"/>
      <w:i/>
      <w:iCs/>
      <w:color w:val="272727" w:themeColor="text1" w:themeTint="D8"/>
      <w:kern w:val="2"/>
      <w:lang w:val="hu-HU"/>
      <w14:ligatures w14:val="standardContextual"/>
    </w:rPr>
  </w:style>
  <w:style w:type="character" w:customStyle="1" w:styleId="Cmsor9Char">
    <w:name w:val="Címsor 9 Char"/>
    <w:basedOn w:val="Bekezdsalapbettpusa"/>
    <w:link w:val="Cmsor9"/>
    <w:uiPriority w:val="9"/>
    <w:semiHidden/>
    <w:rsid w:val="007B18CF"/>
    <w:rPr>
      <w:rFonts w:eastAsiaTheme="majorEastAsia" w:cstheme="majorBidi"/>
      <w:color w:val="272727" w:themeColor="text1" w:themeTint="D8"/>
      <w:kern w:val="2"/>
      <w:lang w:val="hu-HU"/>
      <w14:ligatures w14:val="standardContextual"/>
    </w:rPr>
  </w:style>
  <w:style w:type="paragraph" w:styleId="Cm">
    <w:name w:val="Title"/>
    <w:basedOn w:val="Norml"/>
    <w:next w:val="Norml"/>
    <w:link w:val="CmChar"/>
    <w:uiPriority w:val="10"/>
    <w:qFormat/>
    <w:rsid w:val="007B18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7B18CF"/>
    <w:rPr>
      <w:rFonts w:asciiTheme="majorHAnsi" w:eastAsiaTheme="majorEastAsia" w:hAnsiTheme="majorHAnsi" w:cstheme="majorBidi"/>
      <w:spacing w:val="-10"/>
      <w:kern w:val="28"/>
      <w:sz w:val="56"/>
      <w:szCs w:val="56"/>
      <w:lang w:val="hu-HU"/>
      <w14:ligatures w14:val="standardContextual"/>
    </w:rPr>
  </w:style>
  <w:style w:type="paragraph" w:styleId="Alcm">
    <w:name w:val="Subtitle"/>
    <w:basedOn w:val="Norml"/>
    <w:next w:val="Norml"/>
    <w:link w:val="AlcmChar"/>
    <w:uiPriority w:val="11"/>
    <w:qFormat/>
    <w:rsid w:val="007B18C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7B18CF"/>
    <w:rPr>
      <w:rFonts w:eastAsiaTheme="majorEastAsia" w:cstheme="majorBidi"/>
      <w:color w:val="595959" w:themeColor="text1" w:themeTint="A6"/>
      <w:spacing w:val="15"/>
      <w:kern w:val="2"/>
      <w:sz w:val="28"/>
      <w:szCs w:val="28"/>
      <w:lang w:val="hu-HU"/>
      <w14:ligatures w14:val="standardContextual"/>
    </w:rPr>
  </w:style>
  <w:style w:type="paragraph" w:styleId="Idzet">
    <w:name w:val="Quote"/>
    <w:basedOn w:val="Norml"/>
    <w:next w:val="Norml"/>
    <w:link w:val="IdzetChar"/>
    <w:uiPriority w:val="29"/>
    <w:qFormat/>
    <w:rsid w:val="007B18CF"/>
    <w:pPr>
      <w:spacing w:before="160"/>
      <w:jc w:val="center"/>
    </w:pPr>
    <w:rPr>
      <w:i/>
      <w:iCs/>
      <w:color w:val="404040" w:themeColor="text1" w:themeTint="BF"/>
      <w:kern w:val="2"/>
      <w14:ligatures w14:val="standardContextual"/>
    </w:rPr>
  </w:style>
  <w:style w:type="character" w:customStyle="1" w:styleId="IdzetChar">
    <w:name w:val="Idézet Char"/>
    <w:basedOn w:val="Bekezdsalapbettpusa"/>
    <w:link w:val="Idzet"/>
    <w:uiPriority w:val="29"/>
    <w:rsid w:val="007B18CF"/>
    <w:rPr>
      <w:i/>
      <w:iCs/>
      <w:color w:val="404040" w:themeColor="text1" w:themeTint="BF"/>
      <w:kern w:val="2"/>
      <w:lang w:val="hu-HU"/>
      <w14:ligatures w14:val="standardContextual"/>
    </w:rPr>
  </w:style>
  <w:style w:type="character" w:styleId="Erskiemels">
    <w:name w:val="Intense Emphasis"/>
    <w:basedOn w:val="Bekezdsalapbettpusa"/>
    <w:uiPriority w:val="21"/>
    <w:qFormat/>
    <w:rsid w:val="007B18CF"/>
    <w:rPr>
      <w:i/>
      <w:iCs/>
      <w:color w:val="2E74B5" w:themeColor="accent1" w:themeShade="BF"/>
    </w:rPr>
  </w:style>
  <w:style w:type="paragraph" w:styleId="Kiemeltidzet">
    <w:name w:val="Intense Quote"/>
    <w:basedOn w:val="Norml"/>
    <w:next w:val="Norml"/>
    <w:link w:val="KiemeltidzetChar"/>
    <w:uiPriority w:val="30"/>
    <w:qFormat/>
    <w:rsid w:val="007B18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KiemeltidzetChar">
    <w:name w:val="Kiemelt idézet Char"/>
    <w:basedOn w:val="Bekezdsalapbettpusa"/>
    <w:link w:val="Kiemeltidzet"/>
    <w:uiPriority w:val="30"/>
    <w:rsid w:val="007B18CF"/>
    <w:rPr>
      <w:i/>
      <w:iCs/>
      <w:color w:val="2E74B5" w:themeColor="accent1" w:themeShade="BF"/>
      <w:kern w:val="2"/>
      <w:lang w:val="hu-HU"/>
      <w14:ligatures w14:val="standardContextual"/>
    </w:rPr>
  </w:style>
  <w:style w:type="character" w:styleId="Ershivatkozs">
    <w:name w:val="Intense Reference"/>
    <w:basedOn w:val="Bekezdsalapbettpusa"/>
    <w:uiPriority w:val="32"/>
    <w:qFormat/>
    <w:rsid w:val="007B18CF"/>
    <w:rPr>
      <w:b/>
      <w:bCs/>
      <w:smallCaps/>
      <w:color w:val="2E74B5" w:themeColor="accent1" w:themeShade="BF"/>
      <w:spacing w:val="5"/>
    </w:rPr>
  </w:style>
  <w:style w:type="character" w:customStyle="1" w:styleId="ListaszerbekezdsChar">
    <w:name w:val="Listaszerű bekezdés Char"/>
    <w:aliases w:val="Számozott lista 1 Char,Listaszerű bekezdés 1. szint Char,List Paragraph1 Char,Bullet Number Char,Welt L Char,Listaszerű bekezdés1 Char,lista_2 Char"/>
    <w:link w:val="Listaszerbekezds"/>
    <w:uiPriority w:val="34"/>
    <w:rsid w:val="007B18CF"/>
    <w:rPr>
      <w:lang w:val="hu-HU"/>
      <w14:ligatures w14:val="standardContextual"/>
    </w:rPr>
  </w:style>
  <w:style w:type="character" w:customStyle="1" w:styleId="apple-converted-space">
    <w:name w:val="apple-converted-space"/>
    <w:basedOn w:val="Bekezdsalapbettpusa"/>
    <w:qFormat/>
    <w:rsid w:val="00E951F7"/>
  </w:style>
  <w:style w:type="paragraph" w:styleId="Vltozat">
    <w:name w:val="Revision"/>
    <w:hidden/>
    <w:uiPriority w:val="99"/>
    <w:semiHidden/>
    <w:rsid w:val="00C02403"/>
    <w:pPr>
      <w:spacing w:after="0" w:line="240" w:lineRule="auto"/>
    </w:pPr>
    <w:rPr>
      <w:lang w:val="hu-HU"/>
    </w:rPr>
  </w:style>
  <w:style w:type="paragraph" w:customStyle="1" w:styleId="western">
    <w:name w:val="western"/>
    <w:basedOn w:val="Norml"/>
    <w:rsid w:val="00156483"/>
    <w:pPr>
      <w:spacing w:before="100" w:beforeAutospacing="1" w:after="142" w:line="288" w:lineRule="auto"/>
    </w:pPr>
    <w:rPr>
      <w:rFonts w:ascii="Times New Roman" w:eastAsia="Times New Roman" w:hAnsi="Times New Roman" w:cs="Times New Roman"/>
      <w:sz w:val="24"/>
      <w:szCs w:val="24"/>
      <w:lang w:eastAsia="hu-HU"/>
      <w14:ligatures w14:val="standardContextual"/>
    </w:rPr>
  </w:style>
  <w:style w:type="character" w:styleId="Kiemels2">
    <w:name w:val="Strong"/>
    <w:basedOn w:val="Bekezdsalapbettpusa"/>
    <w:uiPriority w:val="22"/>
    <w:qFormat/>
    <w:rsid w:val="00814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8892">
      <w:bodyDiv w:val="1"/>
      <w:marLeft w:val="0"/>
      <w:marRight w:val="0"/>
      <w:marTop w:val="0"/>
      <w:marBottom w:val="0"/>
      <w:divBdr>
        <w:top w:val="none" w:sz="0" w:space="0" w:color="auto"/>
        <w:left w:val="none" w:sz="0" w:space="0" w:color="auto"/>
        <w:bottom w:val="none" w:sz="0" w:space="0" w:color="auto"/>
        <w:right w:val="none" w:sz="0" w:space="0" w:color="auto"/>
      </w:divBdr>
    </w:div>
    <w:div w:id="56713442">
      <w:bodyDiv w:val="1"/>
      <w:marLeft w:val="0"/>
      <w:marRight w:val="0"/>
      <w:marTop w:val="0"/>
      <w:marBottom w:val="0"/>
      <w:divBdr>
        <w:top w:val="none" w:sz="0" w:space="0" w:color="auto"/>
        <w:left w:val="none" w:sz="0" w:space="0" w:color="auto"/>
        <w:bottom w:val="none" w:sz="0" w:space="0" w:color="auto"/>
        <w:right w:val="none" w:sz="0" w:space="0" w:color="auto"/>
      </w:divBdr>
    </w:div>
    <w:div w:id="74979425">
      <w:bodyDiv w:val="1"/>
      <w:marLeft w:val="0"/>
      <w:marRight w:val="0"/>
      <w:marTop w:val="0"/>
      <w:marBottom w:val="0"/>
      <w:divBdr>
        <w:top w:val="none" w:sz="0" w:space="0" w:color="auto"/>
        <w:left w:val="none" w:sz="0" w:space="0" w:color="auto"/>
        <w:bottom w:val="none" w:sz="0" w:space="0" w:color="auto"/>
        <w:right w:val="none" w:sz="0" w:space="0" w:color="auto"/>
      </w:divBdr>
    </w:div>
    <w:div w:id="97219552">
      <w:bodyDiv w:val="1"/>
      <w:marLeft w:val="0"/>
      <w:marRight w:val="0"/>
      <w:marTop w:val="0"/>
      <w:marBottom w:val="0"/>
      <w:divBdr>
        <w:top w:val="none" w:sz="0" w:space="0" w:color="auto"/>
        <w:left w:val="none" w:sz="0" w:space="0" w:color="auto"/>
        <w:bottom w:val="none" w:sz="0" w:space="0" w:color="auto"/>
        <w:right w:val="none" w:sz="0" w:space="0" w:color="auto"/>
      </w:divBdr>
    </w:div>
    <w:div w:id="115025580">
      <w:bodyDiv w:val="1"/>
      <w:marLeft w:val="0"/>
      <w:marRight w:val="0"/>
      <w:marTop w:val="0"/>
      <w:marBottom w:val="0"/>
      <w:divBdr>
        <w:top w:val="none" w:sz="0" w:space="0" w:color="auto"/>
        <w:left w:val="none" w:sz="0" w:space="0" w:color="auto"/>
        <w:bottom w:val="none" w:sz="0" w:space="0" w:color="auto"/>
        <w:right w:val="none" w:sz="0" w:space="0" w:color="auto"/>
      </w:divBdr>
    </w:div>
    <w:div w:id="157814675">
      <w:bodyDiv w:val="1"/>
      <w:marLeft w:val="0"/>
      <w:marRight w:val="0"/>
      <w:marTop w:val="0"/>
      <w:marBottom w:val="0"/>
      <w:divBdr>
        <w:top w:val="none" w:sz="0" w:space="0" w:color="auto"/>
        <w:left w:val="none" w:sz="0" w:space="0" w:color="auto"/>
        <w:bottom w:val="none" w:sz="0" w:space="0" w:color="auto"/>
        <w:right w:val="none" w:sz="0" w:space="0" w:color="auto"/>
      </w:divBdr>
    </w:div>
    <w:div w:id="176240978">
      <w:bodyDiv w:val="1"/>
      <w:marLeft w:val="0"/>
      <w:marRight w:val="0"/>
      <w:marTop w:val="0"/>
      <w:marBottom w:val="0"/>
      <w:divBdr>
        <w:top w:val="none" w:sz="0" w:space="0" w:color="auto"/>
        <w:left w:val="none" w:sz="0" w:space="0" w:color="auto"/>
        <w:bottom w:val="none" w:sz="0" w:space="0" w:color="auto"/>
        <w:right w:val="none" w:sz="0" w:space="0" w:color="auto"/>
      </w:divBdr>
    </w:div>
    <w:div w:id="342172741">
      <w:bodyDiv w:val="1"/>
      <w:marLeft w:val="0"/>
      <w:marRight w:val="0"/>
      <w:marTop w:val="0"/>
      <w:marBottom w:val="0"/>
      <w:divBdr>
        <w:top w:val="none" w:sz="0" w:space="0" w:color="auto"/>
        <w:left w:val="none" w:sz="0" w:space="0" w:color="auto"/>
        <w:bottom w:val="none" w:sz="0" w:space="0" w:color="auto"/>
        <w:right w:val="none" w:sz="0" w:space="0" w:color="auto"/>
      </w:divBdr>
    </w:div>
    <w:div w:id="435977109">
      <w:bodyDiv w:val="1"/>
      <w:marLeft w:val="0"/>
      <w:marRight w:val="0"/>
      <w:marTop w:val="0"/>
      <w:marBottom w:val="0"/>
      <w:divBdr>
        <w:top w:val="none" w:sz="0" w:space="0" w:color="auto"/>
        <w:left w:val="none" w:sz="0" w:space="0" w:color="auto"/>
        <w:bottom w:val="none" w:sz="0" w:space="0" w:color="auto"/>
        <w:right w:val="none" w:sz="0" w:space="0" w:color="auto"/>
      </w:divBdr>
    </w:div>
    <w:div w:id="441803617">
      <w:bodyDiv w:val="1"/>
      <w:marLeft w:val="0"/>
      <w:marRight w:val="0"/>
      <w:marTop w:val="0"/>
      <w:marBottom w:val="0"/>
      <w:divBdr>
        <w:top w:val="none" w:sz="0" w:space="0" w:color="auto"/>
        <w:left w:val="none" w:sz="0" w:space="0" w:color="auto"/>
        <w:bottom w:val="none" w:sz="0" w:space="0" w:color="auto"/>
        <w:right w:val="none" w:sz="0" w:space="0" w:color="auto"/>
      </w:divBdr>
    </w:div>
    <w:div w:id="498354383">
      <w:bodyDiv w:val="1"/>
      <w:marLeft w:val="0"/>
      <w:marRight w:val="0"/>
      <w:marTop w:val="0"/>
      <w:marBottom w:val="0"/>
      <w:divBdr>
        <w:top w:val="none" w:sz="0" w:space="0" w:color="auto"/>
        <w:left w:val="none" w:sz="0" w:space="0" w:color="auto"/>
        <w:bottom w:val="none" w:sz="0" w:space="0" w:color="auto"/>
        <w:right w:val="none" w:sz="0" w:space="0" w:color="auto"/>
      </w:divBdr>
    </w:div>
    <w:div w:id="705909007">
      <w:bodyDiv w:val="1"/>
      <w:marLeft w:val="0"/>
      <w:marRight w:val="0"/>
      <w:marTop w:val="0"/>
      <w:marBottom w:val="0"/>
      <w:divBdr>
        <w:top w:val="none" w:sz="0" w:space="0" w:color="auto"/>
        <w:left w:val="none" w:sz="0" w:space="0" w:color="auto"/>
        <w:bottom w:val="none" w:sz="0" w:space="0" w:color="auto"/>
        <w:right w:val="none" w:sz="0" w:space="0" w:color="auto"/>
      </w:divBdr>
    </w:div>
    <w:div w:id="730352249">
      <w:bodyDiv w:val="1"/>
      <w:marLeft w:val="0"/>
      <w:marRight w:val="0"/>
      <w:marTop w:val="0"/>
      <w:marBottom w:val="0"/>
      <w:divBdr>
        <w:top w:val="none" w:sz="0" w:space="0" w:color="auto"/>
        <w:left w:val="none" w:sz="0" w:space="0" w:color="auto"/>
        <w:bottom w:val="none" w:sz="0" w:space="0" w:color="auto"/>
        <w:right w:val="none" w:sz="0" w:space="0" w:color="auto"/>
      </w:divBdr>
    </w:div>
    <w:div w:id="845246189">
      <w:bodyDiv w:val="1"/>
      <w:marLeft w:val="0"/>
      <w:marRight w:val="0"/>
      <w:marTop w:val="0"/>
      <w:marBottom w:val="0"/>
      <w:divBdr>
        <w:top w:val="none" w:sz="0" w:space="0" w:color="auto"/>
        <w:left w:val="none" w:sz="0" w:space="0" w:color="auto"/>
        <w:bottom w:val="none" w:sz="0" w:space="0" w:color="auto"/>
        <w:right w:val="none" w:sz="0" w:space="0" w:color="auto"/>
      </w:divBdr>
    </w:div>
    <w:div w:id="901911908">
      <w:bodyDiv w:val="1"/>
      <w:marLeft w:val="0"/>
      <w:marRight w:val="0"/>
      <w:marTop w:val="0"/>
      <w:marBottom w:val="0"/>
      <w:divBdr>
        <w:top w:val="none" w:sz="0" w:space="0" w:color="auto"/>
        <w:left w:val="none" w:sz="0" w:space="0" w:color="auto"/>
        <w:bottom w:val="none" w:sz="0" w:space="0" w:color="auto"/>
        <w:right w:val="none" w:sz="0" w:space="0" w:color="auto"/>
      </w:divBdr>
    </w:div>
    <w:div w:id="947271656">
      <w:bodyDiv w:val="1"/>
      <w:marLeft w:val="0"/>
      <w:marRight w:val="0"/>
      <w:marTop w:val="0"/>
      <w:marBottom w:val="0"/>
      <w:divBdr>
        <w:top w:val="none" w:sz="0" w:space="0" w:color="auto"/>
        <w:left w:val="none" w:sz="0" w:space="0" w:color="auto"/>
        <w:bottom w:val="none" w:sz="0" w:space="0" w:color="auto"/>
        <w:right w:val="none" w:sz="0" w:space="0" w:color="auto"/>
      </w:divBdr>
    </w:div>
    <w:div w:id="1009715178">
      <w:bodyDiv w:val="1"/>
      <w:marLeft w:val="0"/>
      <w:marRight w:val="0"/>
      <w:marTop w:val="0"/>
      <w:marBottom w:val="0"/>
      <w:divBdr>
        <w:top w:val="none" w:sz="0" w:space="0" w:color="auto"/>
        <w:left w:val="none" w:sz="0" w:space="0" w:color="auto"/>
        <w:bottom w:val="none" w:sz="0" w:space="0" w:color="auto"/>
        <w:right w:val="none" w:sz="0" w:space="0" w:color="auto"/>
      </w:divBdr>
    </w:div>
    <w:div w:id="1119252611">
      <w:bodyDiv w:val="1"/>
      <w:marLeft w:val="0"/>
      <w:marRight w:val="0"/>
      <w:marTop w:val="0"/>
      <w:marBottom w:val="0"/>
      <w:divBdr>
        <w:top w:val="none" w:sz="0" w:space="0" w:color="auto"/>
        <w:left w:val="none" w:sz="0" w:space="0" w:color="auto"/>
        <w:bottom w:val="none" w:sz="0" w:space="0" w:color="auto"/>
        <w:right w:val="none" w:sz="0" w:space="0" w:color="auto"/>
      </w:divBdr>
    </w:div>
    <w:div w:id="1206336239">
      <w:bodyDiv w:val="1"/>
      <w:marLeft w:val="0"/>
      <w:marRight w:val="0"/>
      <w:marTop w:val="0"/>
      <w:marBottom w:val="0"/>
      <w:divBdr>
        <w:top w:val="none" w:sz="0" w:space="0" w:color="auto"/>
        <w:left w:val="none" w:sz="0" w:space="0" w:color="auto"/>
        <w:bottom w:val="none" w:sz="0" w:space="0" w:color="auto"/>
        <w:right w:val="none" w:sz="0" w:space="0" w:color="auto"/>
      </w:divBdr>
    </w:div>
    <w:div w:id="1288439392">
      <w:bodyDiv w:val="1"/>
      <w:marLeft w:val="0"/>
      <w:marRight w:val="0"/>
      <w:marTop w:val="0"/>
      <w:marBottom w:val="0"/>
      <w:divBdr>
        <w:top w:val="none" w:sz="0" w:space="0" w:color="auto"/>
        <w:left w:val="none" w:sz="0" w:space="0" w:color="auto"/>
        <w:bottom w:val="none" w:sz="0" w:space="0" w:color="auto"/>
        <w:right w:val="none" w:sz="0" w:space="0" w:color="auto"/>
      </w:divBdr>
    </w:div>
    <w:div w:id="1396734916">
      <w:bodyDiv w:val="1"/>
      <w:marLeft w:val="0"/>
      <w:marRight w:val="0"/>
      <w:marTop w:val="0"/>
      <w:marBottom w:val="0"/>
      <w:divBdr>
        <w:top w:val="none" w:sz="0" w:space="0" w:color="auto"/>
        <w:left w:val="none" w:sz="0" w:space="0" w:color="auto"/>
        <w:bottom w:val="none" w:sz="0" w:space="0" w:color="auto"/>
        <w:right w:val="none" w:sz="0" w:space="0" w:color="auto"/>
      </w:divBdr>
    </w:div>
    <w:div w:id="1434746198">
      <w:bodyDiv w:val="1"/>
      <w:marLeft w:val="0"/>
      <w:marRight w:val="0"/>
      <w:marTop w:val="0"/>
      <w:marBottom w:val="0"/>
      <w:divBdr>
        <w:top w:val="none" w:sz="0" w:space="0" w:color="auto"/>
        <w:left w:val="none" w:sz="0" w:space="0" w:color="auto"/>
        <w:bottom w:val="none" w:sz="0" w:space="0" w:color="auto"/>
        <w:right w:val="none" w:sz="0" w:space="0" w:color="auto"/>
      </w:divBdr>
    </w:div>
    <w:div w:id="1481651269">
      <w:bodyDiv w:val="1"/>
      <w:marLeft w:val="0"/>
      <w:marRight w:val="0"/>
      <w:marTop w:val="0"/>
      <w:marBottom w:val="0"/>
      <w:divBdr>
        <w:top w:val="none" w:sz="0" w:space="0" w:color="auto"/>
        <w:left w:val="none" w:sz="0" w:space="0" w:color="auto"/>
        <w:bottom w:val="none" w:sz="0" w:space="0" w:color="auto"/>
        <w:right w:val="none" w:sz="0" w:space="0" w:color="auto"/>
      </w:divBdr>
    </w:div>
    <w:div w:id="1514489719">
      <w:bodyDiv w:val="1"/>
      <w:marLeft w:val="0"/>
      <w:marRight w:val="0"/>
      <w:marTop w:val="0"/>
      <w:marBottom w:val="0"/>
      <w:divBdr>
        <w:top w:val="none" w:sz="0" w:space="0" w:color="auto"/>
        <w:left w:val="none" w:sz="0" w:space="0" w:color="auto"/>
        <w:bottom w:val="none" w:sz="0" w:space="0" w:color="auto"/>
        <w:right w:val="none" w:sz="0" w:space="0" w:color="auto"/>
      </w:divBdr>
    </w:div>
    <w:div w:id="1585601340">
      <w:bodyDiv w:val="1"/>
      <w:marLeft w:val="0"/>
      <w:marRight w:val="0"/>
      <w:marTop w:val="0"/>
      <w:marBottom w:val="0"/>
      <w:divBdr>
        <w:top w:val="none" w:sz="0" w:space="0" w:color="auto"/>
        <w:left w:val="none" w:sz="0" w:space="0" w:color="auto"/>
        <w:bottom w:val="none" w:sz="0" w:space="0" w:color="auto"/>
        <w:right w:val="none" w:sz="0" w:space="0" w:color="auto"/>
      </w:divBdr>
    </w:div>
    <w:div w:id="1634404080">
      <w:bodyDiv w:val="1"/>
      <w:marLeft w:val="0"/>
      <w:marRight w:val="0"/>
      <w:marTop w:val="0"/>
      <w:marBottom w:val="0"/>
      <w:divBdr>
        <w:top w:val="none" w:sz="0" w:space="0" w:color="auto"/>
        <w:left w:val="none" w:sz="0" w:space="0" w:color="auto"/>
        <w:bottom w:val="none" w:sz="0" w:space="0" w:color="auto"/>
        <w:right w:val="none" w:sz="0" w:space="0" w:color="auto"/>
      </w:divBdr>
    </w:div>
    <w:div w:id="1646936796">
      <w:bodyDiv w:val="1"/>
      <w:marLeft w:val="0"/>
      <w:marRight w:val="0"/>
      <w:marTop w:val="0"/>
      <w:marBottom w:val="0"/>
      <w:divBdr>
        <w:top w:val="none" w:sz="0" w:space="0" w:color="auto"/>
        <w:left w:val="none" w:sz="0" w:space="0" w:color="auto"/>
        <w:bottom w:val="none" w:sz="0" w:space="0" w:color="auto"/>
        <w:right w:val="none" w:sz="0" w:space="0" w:color="auto"/>
      </w:divBdr>
    </w:div>
    <w:div w:id="1754157329">
      <w:bodyDiv w:val="1"/>
      <w:marLeft w:val="0"/>
      <w:marRight w:val="0"/>
      <w:marTop w:val="0"/>
      <w:marBottom w:val="0"/>
      <w:divBdr>
        <w:top w:val="none" w:sz="0" w:space="0" w:color="auto"/>
        <w:left w:val="none" w:sz="0" w:space="0" w:color="auto"/>
        <w:bottom w:val="none" w:sz="0" w:space="0" w:color="auto"/>
        <w:right w:val="none" w:sz="0" w:space="0" w:color="auto"/>
      </w:divBdr>
    </w:div>
    <w:div w:id="1762944282">
      <w:bodyDiv w:val="1"/>
      <w:marLeft w:val="0"/>
      <w:marRight w:val="0"/>
      <w:marTop w:val="0"/>
      <w:marBottom w:val="0"/>
      <w:divBdr>
        <w:top w:val="none" w:sz="0" w:space="0" w:color="auto"/>
        <w:left w:val="none" w:sz="0" w:space="0" w:color="auto"/>
        <w:bottom w:val="none" w:sz="0" w:space="0" w:color="auto"/>
        <w:right w:val="none" w:sz="0" w:space="0" w:color="auto"/>
      </w:divBdr>
    </w:div>
    <w:div w:id="1828667762">
      <w:bodyDiv w:val="1"/>
      <w:marLeft w:val="0"/>
      <w:marRight w:val="0"/>
      <w:marTop w:val="0"/>
      <w:marBottom w:val="0"/>
      <w:divBdr>
        <w:top w:val="none" w:sz="0" w:space="0" w:color="auto"/>
        <w:left w:val="none" w:sz="0" w:space="0" w:color="auto"/>
        <w:bottom w:val="none" w:sz="0" w:space="0" w:color="auto"/>
        <w:right w:val="none" w:sz="0" w:space="0" w:color="auto"/>
      </w:divBdr>
    </w:div>
    <w:div w:id="1946427492">
      <w:bodyDiv w:val="1"/>
      <w:marLeft w:val="0"/>
      <w:marRight w:val="0"/>
      <w:marTop w:val="0"/>
      <w:marBottom w:val="0"/>
      <w:divBdr>
        <w:top w:val="none" w:sz="0" w:space="0" w:color="auto"/>
        <w:left w:val="none" w:sz="0" w:space="0" w:color="auto"/>
        <w:bottom w:val="none" w:sz="0" w:space="0" w:color="auto"/>
        <w:right w:val="none" w:sz="0" w:space="0" w:color="auto"/>
      </w:divBdr>
    </w:div>
    <w:div w:id="2006273608">
      <w:bodyDiv w:val="1"/>
      <w:marLeft w:val="0"/>
      <w:marRight w:val="0"/>
      <w:marTop w:val="0"/>
      <w:marBottom w:val="0"/>
      <w:divBdr>
        <w:top w:val="none" w:sz="0" w:space="0" w:color="auto"/>
        <w:left w:val="none" w:sz="0" w:space="0" w:color="auto"/>
        <w:bottom w:val="none" w:sz="0" w:space="0" w:color="auto"/>
        <w:right w:val="none" w:sz="0" w:space="0" w:color="auto"/>
      </w:divBdr>
    </w:div>
    <w:div w:id="2012491797">
      <w:bodyDiv w:val="1"/>
      <w:marLeft w:val="0"/>
      <w:marRight w:val="0"/>
      <w:marTop w:val="0"/>
      <w:marBottom w:val="0"/>
      <w:divBdr>
        <w:top w:val="none" w:sz="0" w:space="0" w:color="auto"/>
        <w:left w:val="none" w:sz="0" w:space="0" w:color="auto"/>
        <w:bottom w:val="none" w:sz="0" w:space="0" w:color="auto"/>
        <w:right w:val="none" w:sz="0" w:space="0" w:color="auto"/>
      </w:divBdr>
    </w:div>
    <w:div w:id="2021471534">
      <w:bodyDiv w:val="1"/>
      <w:marLeft w:val="0"/>
      <w:marRight w:val="0"/>
      <w:marTop w:val="0"/>
      <w:marBottom w:val="0"/>
      <w:divBdr>
        <w:top w:val="none" w:sz="0" w:space="0" w:color="auto"/>
        <w:left w:val="none" w:sz="0" w:space="0" w:color="auto"/>
        <w:bottom w:val="none" w:sz="0" w:space="0" w:color="auto"/>
        <w:right w:val="none" w:sz="0" w:space="0" w:color="auto"/>
      </w:divBdr>
    </w:div>
    <w:div w:id="21325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h.h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gyfelszolgalat@naih.h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de.h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ih.hu/online-ugyindita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75437C99F9CC4944AA09914881870CBD" ma:contentTypeVersion="12" ma:contentTypeDescription="Új dokumentum létrehozása." ma:contentTypeScope="" ma:versionID="4d5c0a01f347e0d99f723ff94346b58f">
  <xsd:schema xmlns:xsd="http://www.w3.org/2001/XMLSchema" xmlns:xs="http://www.w3.org/2001/XMLSchema" xmlns:p="http://schemas.microsoft.com/office/2006/metadata/properties" xmlns:ns2="d57e47ab-94cd-4f26-93c3-f5c227680026" xmlns:ns3="363c6fc6-1425-492a-8d20-8ae6d279e740" targetNamespace="http://schemas.microsoft.com/office/2006/metadata/properties" ma:root="true" ma:fieldsID="70020b34b035ed088f3d86b5a2a8a892" ns2:_="" ns3:_="">
    <xsd:import namespace="d57e47ab-94cd-4f26-93c3-f5c227680026"/>
    <xsd:import namespace="363c6fc6-1425-492a-8d20-8ae6d279e7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e47ab-94cd-4f26-93c3-f5c227680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c6fc6-1425-492a-8d20-8ae6d279e740" elementFormDefault="qualified">
    <xsd:import namespace="http://schemas.microsoft.com/office/2006/documentManagement/types"/>
    <xsd:import namespace="http://schemas.microsoft.com/office/infopath/2007/PartnerControls"/>
    <xsd:element name="SharedWithUsers" ma:index="14"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AFE87D-4518-4B0D-9145-362F2E628F35}">
  <ds:schemaRefs>
    <ds:schemaRef ds:uri="http://schemas.openxmlformats.org/officeDocument/2006/bibliography"/>
  </ds:schemaRefs>
</ds:datastoreItem>
</file>

<file path=customXml/itemProps2.xml><?xml version="1.0" encoding="utf-8"?>
<ds:datastoreItem xmlns:ds="http://schemas.openxmlformats.org/officeDocument/2006/customXml" ds:itemID="{589CF6B6-04BE-40F7-A140-B882E9CA8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e47ab-94cd-4f26-93c3-f5c227680026"/>
    <ds:schemaRef ds:uri="363c6fc6-1425-492a-8d20-8ae6d279e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ABCBC-36EC-47FB-88F3-E49A6FE3E56C}">
  <ds:schemaRefs>
    <ds:schemaRef ds:uri="http://schemas.microsoft.com/sharepoint/v3/contenttype/forms"/>
  </ds:schemaRefs>
</ds:datastoreItem>
</file>

<file path=customXml/itemProps4.xml><?xml version="1.0" encoding="utf-8"?>
<ds:datastoreItem xmlns:ds="http://schemas.openxmlformats.org/officeDocument/2006/customXml" ds:itemID="{0394FEFF-E855-459B-BC7E-F7AB13DF06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1776</Words>
  <Characters>13167</Characters>
  <Application>Microsoft Office Word</Application>
  <DocSecurity>0</DocSecurity>
  <Lines>258</Lines>
  <Paragraphs>166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Patonai Kata</dc:creator>
  <cp:keywords/>
  <dc:description/>
  <cp:lastModifiedBy>Dr. Vámos Ágnes</cp:lastModifiedBy>
  <cp:revision>11</cp:revision>
  <dcterms:created xsi:type="dcterms:W3CDTF">2026-04-10T07:51:00Z</dcterms:created>
  <dcterms:modified xsi:type="dcterms:W3CDTF">2026-04-10T08:12:00Z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0x01010075437C99F9CC4944AA09914881870CBD</vt:lpwstr>
  </property>
</Properties>
</file>